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6A76" w:rsidR="007C33C8" w:rsidP="00946A76" w:rsidRDefault="00946A76" w14:paraId="590407F0" w14:textId="5CCFCC6A">
      <w:pPr>
        <w:jc w:val="center"/>
        <w:rPr>
          <w:rFonts w:cstheme="minorHAnsi"/>
          <w:b/>
          <w:bCs/>
        </w:rPr>
      </w:pPr>
      <w:r w:rsidRPr="00946A76">
        <w:rPr>
          <w:rFonts w:cstheme="minorHAnsi"/>
          <w:b/>
          <w:bCs/>
        </w:rPr>
        <w:t>THE UNIVERSITY OF LEEDS</w:t>
      </w:r>
    </w:p>
    <w:p w:rsidR="00946A76" w:rsidP="451EC585" w:rsidRDefault="00946A76" w14:paraId="7E8098F6" w14:textId="430A666F">
      <w:pPr>
        <w:jc w:val="center"/>
        <w:rPr>
          <w:b w:val="1"/>
          <w:bCs w:val="1"/>
        </w:rPr>
      </w:pPr>
      <w:r w:rsidRPr="3C90CEF5" w:rsidR="1D9E7558">
        <w:rPr>
          <w:b w:val="1"/>
          <w:bCs w:val="1"/>
        </w:rPr>
        <w:t xml:space="preserve">Schedule of Payments for </w:t>
      </w:r>
      <w:r w:rsidRPr="3C90CEF5" w:rsidR="21799FFD">
        <w:rPr>
          <w:b w:val="1"/>
          <w:bCs w:val="1"/>
        </w:rPr>
        <w:t>End Point Assessment (EP</w:t>
      </w:r>
      <w:r w:rsidRPr="3C90CEF5" w:rsidR="6EF5A778">
        <w:rPr>
          <w:b w:val="1"/>
          <w:bCs w:val="1"/>
        </w:rPr>
        <w:t>A</w:t>
      </w:r>
      <w:r w:rsidRPr="3C90CEF5" w:rsidR="21799FFD">
        <w:rPr>
          <w:b w:val="1"/>
          <w:bCs w:val="1"/>
        </w:rPr>
        <w:t>)</w:t>
      </w:r>
      <w:r w:rsidRPr="3C90CEF5" w:rsidR="6EF5A778">
        <w:rPr>
          <w:b w:val="1"/>
          <w:bCs w:val="1"/>
        </w:rPr>
        <w:t xml:space="preserve"> </w:t>
      </w:r>
      <w:r w:rsidRPr="3C90CEF5" w:rsidR="1D9E7558">
        <w:rPr>
          <w:b w:val="1"/>
          <w:bCs w:val="1"/>
        </w:rPr>
        <w:t xml:space="preserve">External </w:t>
      </w:r>
      <w:r w:rsidRPr="3C90CEF5" w:rsidR="316CC670">
        <w:rPr>
          <w:b w:val="1"/>
          <w:bCs w:val="1"/>
        </w:rPr>
        <w:t>Examine</w:t>
      </w:r>
      <w:r w:rsidRPr="3C90CEF5" w:rsidR="1D9E7558">
        <w:rPr>
          <w:b w:val="1"/>
          <w:bCs w:val="1"/>
        </w:rPr>
        <w:t>rs</w:t>
      </w:r>
      <w:r w:rsidRPr="3C90CEF5" w:rsidR="5199170C">
        <w:rPr>
          <w:b w:val="1"/>
          <w:bCs w:val="1"/>
        </w:rPr>
        <w:t xml:space="preserve"> </w:t>
      </w:r>
      <w:r>
        <w:br/>
      </w:r>
      <w:r w:rsidRPr="3C90CEF5" w:rsidR="5199170C">
        <w:rPr>
          <w:b w:val="1"/>
          <w:bCs w:val="1"/>
        </w:rPr>
        <w:t>on Apprenticeship</w:t>
      </w:r>
      <w:r w:rsidRPr="3C90CEF5" w:rsidR="21799FFD">
        <w:rPr>
          <w:b w:val="1"/>
          <w:bCs w:val="1"/>
        </w:rPr>
        <w:t>s</w:t>
      </w:r>
      <w:r w:rsidRPr="3C90CEF5" w:rsidR="5199170C">
        <w:rPr>
          <w:b w:val="1"/>
          <w:bCs w:val="1"/>
        </w:rPr>
        <w:t xml:space="preserve"> </w:t>
      </w:r>
      <w:r w:rsidRPr="3C90CEF5" w:rsidR="1DF71C5C">
        <w:rPr>
          <w:b w:val="1"/>
          <w:bCs w:val="1"/>
        </w:rPr>
        <w:t xml:space="preserve">in the </w:t>
      </w:r>
      <w:r w:rsidRPr="3C90CEF5" w:rsidR="1D9E7558">
        <w:rPr>
          <w:b w:val="1"/>
          <w:bCs w:val="1"/>
        </w:rPr>
        <w:t>202</w:t>
      </w:r>
      <w:r w:rsidRPr="3C90CEF5" w:rsidR="03F37663">
        <w:rPr>
          <w:b w:val="1"/>
          <w:bCs w:val="1"/>
        </w:rPr>
        <w:t>5</w:t>
      </w:r>
      <w:r w:rsidRPr="3C90CEF5" w:rsidR="1D9E7558">
        <w:rPr>
          <w:b w:val="1"/>
          <w:bCs w:val="1"/>
        </w:rPr>
        <w:t>-2</w:t>
      </w:r>
      <w:r w:rsidRPr="3C90CEF5" w:rsidR="76556BB3">
        <w:rPr>
          <w:b w:val="1"/>
          <w:bCs w:val="1"/>
        </w:rPr>
        <w:t>6</w:t>
      </w:r>
      <w:r w:rsidRPr="3C90CEF5" w:rsidR="1D9E7558">
        <w:rPr>
          <w:b w:val="1"/>
          <w:bCs w:val="1"/>
        </w:rPr>
        <w:t xml:space="preserve"> Session</w:t>
      </w:r>
    </w:p>
    <w:p w:rsidR="464FAF6E" w:rsidP="464FAF6E" w:rsidRDefault="464FAF6E" w14:paraId="7EA2EB41" w14:textId="4863D961">
      <w:pPr>
        <w:rPr>
          <w:b w:val="1"/>
          <w:bCs w:val="1"/>
        </w:rPr>
      </w:pPr>
    </w:p>
    <w:p w:rsidRPr="00F94F28" w:rsidR="00F94F28" w:rsidP="00F94F28" w:rsidRDefault="00F94F28" w14:paraId="69084BCC" w14:textId="1B43EC2A">
      <w:pPr>
        <w:rPr>
          <w:b/>
        </w:rPr>
      </w:pPr>
      <w:r w:rsidRPr="00F94F28">
        <w:rPr>
          <w:b/>
        </w:rPr>
        <w:t>Integrated higher and degree apprenticeship</w:t>
      </w:r>
      <w:r>
        <w:rPr>
          <w:b/>
        </w:rPr>
        <w:t xml:space="preserve"> programme</w:t>
      </w:r>
      <w:r w:rsidRPr="00F94F28">
        <w:rPr>
          <w:b/>
        </w:rPr>
        <w:t xml:space="preserve">s </w:t>
      </w:r>
    </w:p>
    <w:p w:rsidRPr="00F94F28" w:rsidR="004A7F67" w:rsidP="464FAF6E" w:rsidRDefault="004A7F67" w14:paraId="383B030C" w14:textId="6B5F6A83">
      <w:pPr>
        <w:pStyle w:val="ListParagraph"/>
        <w:numPr>
          <w:ilvl w:val="0"/>
          <w:numId w:val="4"/>
        </w:numPr>
        <w:rPr>
          <w:rFonts w:cs="Calibri" w:cstheme="minorAscii"/>
        </w:rPr>
      </w:pPr>
      <w:r w:rsidR="39374DE0">
        <w:rPr/>
        <w:t>As</w:t>
      </w:r>
      <w:r w:rsidR="4963A469">
        <w:rPr/>
        <w:t xml:space="preserve"> End Point Assessment Organisation (EPAO) for </w:t>
      </w:r>
      <w:r w:rsidR="21799FFD">
        <w:rPr/>
        <w:t>several</w:t>
      </w:r>
      <w:r w:rsidR="4963A469">
        <w:rPr/>
        <w:t xml:space="preserve"> integrated </w:t>
      </w:r>
      <w:r w:rsidR="7281939B">
        <w:rPr/>
        <w:t xml:space="preserve">higher and </w:t>
      </w:r>
      <w:r w:rsidR="4963A469">
        <w:rPr/>
        <w:t xml:space="preserve">degree apprenticeships, the University </w:t>
      </w:r>
      <w:r w:rsidR="4963A469">
        <w:rPr/>
        <w:t>is responsible for</w:t>
      </w:r>
      <w:r w:rsidR="4963A469">
        <w:rPr/>
        <w:t xml:space="preserve"> delivering </w:t>
      </w:r>
      <w:r w:rsidR="21799FFD">
        <w:rPr/>
        <w:t xml:space="preserve">the </w:t>
      </w:r>
      <w:r w:rsidR="39374DE0">
        <w:rPr/>
        <w:t>End Point Assessment (EPA)</w:t>
      </w:r>
      <w:r w:rsidR="4963A469">
        <w:rPr/>
        <w:t xml:space="preserve"> in</w:t>
      </w:r>
      <w:r w:rsidR="21799FFD">
        <w:rPr/>
        <w:t>-</w:t>
      </w:r>
      <w:r w:rsidR="7129CB42">
        <w:rPr/>
        <w:t>line with the a</w:t>
      </w:r>
      <w:r w:rsidR="4963A469">
        <w:rPr/>
        <w:t>ssessme</w:t>
      </w:r>
      <w:r w:rsidR="7129CB42">
        <w:rPr/>
        <w:t>nt p</w:t>
      </w:r>
      <w:r w:rsidR="21799FFD">
        <w:rPr/>
        <w:t>lan for the apprenticeship s</w:t>
      </w:r>
      <w:r w:rsidR="4963A469">
        <w:rPr/>
        <w:t>tandard.</w:t>
      </w:r>
      <w:r w:rsidR="39374DE0">
        <w:rPr/>
        <w:t xml:space="preserve"> </w:t>
      </w:r>
      <w:r w:rsidR="72097750">
        <w:rPr/>
        <w:t>An</w:t>
      </w:r>
      <w:r w:rsidR="0BC68C23">
        <w:rPr/>
        <w:t xml:space="preserve"> </w:t>
      </w:r>
      <w:r w:rsidR="21799FFD">
        <w:rPr/>
        <w:t>EPA</w:t>
      </w:r>
      <w:r w:rsidR="72097750">
        <w:rPr/>
        <w:t xml:space="preserve"> </w:t>
      </w:r>
      <w:r w:rsidR="7129CB42">
        <w:rPr/>
        <w:t>e</w:t>
      </w:r>
      <w:r w:rsidR="4963A469">
        <w:rPr/>
        <w:t xml:space="preserve">xternal </w:t>
      </w:r>
      <w:r w:rsidR="7129CB42">
        <w:rPr/>
        <w:t>e</w:t>
      </w:r>
      <w:r w:rsidR="507831DB">
        <w:rPr/>
        <w:t>xamine</w:t>
      </w:r>
      <w:r w:rsidR="4963A469">
        <w:rPr/>
        <w:t xml:space="preserve">r </w:t>
      </w:r>
      <w:r w:rsidR="21799FFD">
        <w:rPr/>
        <w:t xml:space="preserve">is appointed to each integrated </w:t>
      </w:r>
      <w:r w:rsidR="7129CB42">
        <w:rPr/>
        <w:t xml:space="preserve">degree </w:t>
      </w:r>
      <w:r w:rsidR="21799FFD">
        <w:rPr/>
        <w:t>a</w:t>
      </w:r>
      <w:r w:rsidR="72097750">
        <w:rPr/>
        <w:t xml:space="preserve">pprenticeship </w:t>
      </w:r>
      <w:r w:rsidR="21799FFD">
        <w:rPr/>
        <w:t xml:space="preserve">programme </w:t>
      </w:r>
      <w:r w:rsidR="72097750">
        <w:rPr/>
        <w:t>to</w:t>
      </w:r>
      <w:r w:rsidR="4963A469">
        <w:rPr/>
        <w:t xml:space="preserve"> provide external oversight of our EPA delivery and external quality assurance monitoring of our </w:t>
      </w:r>
      <w:r w:rsidR="39374DE0">
        <w:rPr/>
        <w:t>EPAs</w:t>
      </w:r>
      <w:r w:rsidR="361A2D54">
        <w:rPr/>
        <w:t>.</w:t>
      </w:r>
    </w:p>
    <w:p w:rsidRPr="00F94F28" w:rsidR="004A7F67" w:rsidP="464FAF6E" w:rsidRDefault="004A7F67" w14:paraId="46B47734" w14:textId="1210C5F9">
      <w:pPr>
        <w:pStyle w:val="ListParagraph"/>
        <w:numPr>
          <w:ilvl w:val="0"/>
          <w:numId w:val="4"/>
        </w:numPr>
        <w:rPr>
          <w:rFonts w:cs="Calibri" w:cstheme="minorAscii"/>
        </w:rPr>
      </w:pPr>
      <w:r w:rsidRPr="464FAF6E" w:rsidR="22F21C4C">
        <w:rPr>
          <w:rFonts w:cs="Calibri" w:cstheme="minorAscii"/>
        </w:rPr>
        <w:t>The University currently has the following integrated higher and degree apprenticeships: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4110"/>
        <w:gridCol w:w="2694"/>
        <w:gridCol w:w="2126"/>
      </w:tblGrid>
      <w:tr w:rsidR="004A7F67" w:rsidTr="3C90CEF5" w14:paraId="0D3A365E" w14:textId="77777777">
        <w:tc>
          <w:tcPr>
            <w:tcW w:w="4110" w:type="dxa"/>
            <w:tcMar/>
          </w:tcPr>
          <w:p w:rsidRPr="00946A76" w:rsidR="004A7F67" w:rsidP="001161C6" w:rsidRDefault="004A7F67" w14:paraId="144DF2FD" w14:textId="34B5517B">
            <w:pPr>
              <w:rPr>
                <w:rFonts w:cstheme="minorHAnsi"/>
                <w:b/>
                <w:bCs/>
              </w:rPr>
            </w:pPr>
            <w:r w:rsidRPr="006C527D">
              <w:rPr>
                <w:rFonts w:cstheme="minorHAnsi"/>
                <w:b/>
                <w:bCs/>
              </w:rPr>
              <w:t>Apprenticeship</w:t>
            </w:r>
            <w:r w:rsidR="001161C6">
              <w:rPr>
                <w:rFonts w:cstheme="minorHAnsi"/>
                <w:b/>
                <w:bCs/>
              </w:rPr>
              <w:t xml:space="preserve"> p</w:t>
            </w:r>
            <w:r>
              <w:rPr>
                <w:rFonts w:cstheme="minorHAnsi"/>
                <w:b/>
                <w:bCs/>
              </w:rPr>
              <w:t>rogramme</w:t>
            </w:r>
          </w:p>
        </w:tc>
        <w:tc>
          <w:tcPr>
            <w:tcW w:w="2694" w:type="dxa"/>
            <w:tcMar/>
          </w:tcPr>
          <w:p w:rsidRPr="00946A76" w:rsidR="004A7F67" w:rsidP="00C47E30" w:rsidRDefault="004A7F67" w14:paraId="0D6F995F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2126" w:type="dxa"/>
            <w:tcMar/>
          </w:tcPr>
          <w:p w:rsidRPr="00946A76" w:rsidR="004A7F67" w:rsidP="00BB072A" w:rsidRDefault="00E512E7" w14:paraId="0D5B939A" w14:textId="6BBBDEA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</w:t>
            </w:r>
            <w:r w:rsidR="004A7F67">
              <w:rPr>
                <w:rFonts w:cstheme="minorHAnsi"/>
                <w:b/>
                <w:bCs/>
              </w:rPr>
              <w:t xml:space="preserve"> of </w:t>
            </w:r>
            <w:r w:rsidR="00BB072A">
              <w:rPr>
                <w:rFonts w:cstheme="minorHAnsi"/>
                <w:b/>
                <w:bCs/>
              </w:rPr>
              <w:t>EPA</w:t>
            </w:r>
          </w:p>
        </w:tc>
      </w:tr>
      <w:tr w:rsidR="004A7F67" w:rsidTr="3C90CEF5" w14:paraId="379AD5FC" w14:textId="77777777">
        <w:tc>
          <w:tcPr>
            <w:tcW w:w="4110" w:type="dxa"/>
            <w:tcMar/>
          </w:tcPr>
          <w:p w:rsidR="004A7F67" w:rsidP="00C47E30" w:rsidRDefault="004A7F67" w14:paraId="0D44693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Advanced Clinical Practitioner</w:t>
            </w:r>
          </w:p>
        </w:tc>
        <w:tc>
          <w:tcPr>
            <w:tcW w:w="2694" w:type="dxa"/>
            <w:tcMar/>
          </w:tcPr>
          <w:p w:rsidR="004A7F67" w:rsidP="00C47E30" w:rsidRDefault="004A7F67" w14:paraId="1484941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Healthcare</w:t>
            </w:r>
          </w:p>
        </w:tc>
        <w:tc>
          <w:tcPr>
            <w:tcW w:w="2126" w:type="dxa"/>
            <w:tcMar/>
          </w:tcPr>
          <w:p w:rsidR="004A7F67" w:rsidP="00C47E30" w:rsidRDefault="004A7F67" w14:paraId="3D31B934" w14:textId="77777777">
            <w:pPr>
              <w:rPr>
                <w:rFonts w:cstheme="minorHAnsi"/>
              </w:rPr>
            </w:pPr>
            <w:r w:rsidRPr="00E67AFD">
              <w:rPr>
                <w:rFonts w:cstheme="minorHAnsi"/>
              </w:rPr>
              <w:t xml:space="preserve">Assessed </w:t>
            </w:r>
          </w:p>
        </w:tc>
      </w:tr>
      <w:tr w:rsidR="004A7F67" w:rsidTr="3C90CEF5" w14:paraId="24D03CEB" w14:textId="77777777">
        <w:tc>
          <w:tcPr>
            <w:tcW w:w="4110" w:type="dxa"/>
            <w:tcMar/>
          </w:tcPr>
          <w:p w:rsidR="004A7F67" w:rsidP="00C47E30" w:rsidRDefault="004A7F67" w14:paraId="4A0FF31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Digital and Technology Solutions</w:t>
            </w:r>
          </w:p>
        </w:tc>
        <w:tc>
          <w:tcPr>
            <w:tcW w:w="2694" w:type="dxa"/>
            <w:tcMar/>
          </w:tcPr>
          <w:p w:rsidR="004A7F67" w:rsidP="00C47E30" w:rsidRDefault="004A7F67" w14:paraId="60ECE12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2126" w:type="dxa"/>
            <w:tcMar/>
          </w:tcPr>
          <w:p w:rsidR="004A7F67" w:rsidP="00C47E30" w:rsidRDefault="004A7F67" w14:paraId="7A86EA1C" w14:textId="77777777">
            <w:pPr>
              <w:rPr>
                <w:rFonts w:cstheme="minorHAnsi"/>
              </w:rPr>
            </w:pPr>
            <w:r w:rsidRPr="00E67AFD">
              <w:rPr>
                <w:rFonts w:cstheme="minorHAnsi"/>
              </w:rPr>
              <w:t xml:space="preserve">Assessed </w:t>
            </w:r>
          </w:p>
        </w:tc>
      </w:tr>
      <w:tr w:rsidR="451EC585" w:rsidTr="3C90CEF5" w14:paraId="3A4E379A" w14:textId="77777777">
        <w:trPr>
          <w:trHeight w:val="300"/>
        </w:trPr>
        <w:tc>
          <w:tcPr>
            <w:tcW w:w="4110" w:type="dxa"/>
            <w:tcMar/>
          </w:tcPr>
          <w:p w:rsidR="38B6914A" w:rsidP="451EC585" w:rsidRDefault="38B6914A" w14:paraId="27D572ED" w14:textId="1C8BB1E0">
            <w:r w:rsidRPr="451EC585">
              <w:t>Geotechnical Engineering Degree Apprenticeship</w:t>
            </w:r>
          </w:p>
        </w:tc>
        <w:tc>
          <w:tcPr>
            <w:tcW w:w="2694" w:type="dxa"/>
            <w:tcMar/>
          </w:tcPr>
          <w:p w:rsidR="38B6914A" w:rsidP="451EC585" w:rsidRDefault="38B6914A" w14:paraId="42A33A8C" w14:textId="108E97BE">
            <w:r w:rsidRPr="451EC585">
              <w:t>Earth and Environment</w:t>
            </w:r>
          </w:p>
        </w:tc>
        <w:tc>
          <w:tcPr>
            <w:tcW w:w="2126" w:type="dxa"/>
            <w:tcMar/>
          </w:tcPr>
          <w:p w:rsidR="00BB072A" w:rsidP="451EC585" w:rsidRDefault="38B6914A" w14:paraId="3356ECF2" w14:textId="77777777">
            <w:r w:rsidRPr="451EC585">
              <w:t xml:space="preserve">Assessed </w:t>
            </w:r>
          </w:p>
          <w:p w:rsidR="38B6914A" w:rsidP="451EC585" w:rsidRDefault="38B6914A" w14:paraId="1019E624" w14:textId="65342807"/>
        </w:tc>
      </w:tr>
      <w:tr w:rsidR="004A7F67" w:rsidTr="3C90CEF5" w14:paraId="264DE958" w14:textId="77777777">
        <w:tc>
          <w:tcPr>
            <w:tcW w:w="4110" w:type="dxa"/>
            <w:tcMar/>
          </w:tcPr>
          <w:p w:rsidR="004A7F67" w:rsidP="00C47E30" w:rsidRDefault="004A7F67" w14:paraId="63BDC9E0" w14:textId="248613A5">
            <w:pPr>
              <w:rPr>
                <w:rFonts w:cstheme="minorHAnsi"/>
              </w:rPr>
            </w:pPr>
            <w:r>
              <w:rPr>
                <w:rFonts w:cstheme="minorHAnsi"/>
              </w:rPr>
              <w:t>Nursing Associate</w:t>
            </w:r>
            <w:r w:rsidR="00BB072A">
              <w:rPr>
                <w:rFonts w:cstheme="minorHAnsi"/>
              </w:rPr>
              <w:t xml:space="preserve"> (NMC 2018)</w:t>
            </w:r>
          </w:p>
        </w:tc>
        <w:tc>
          <w:tcPr>
            <w:tcW w:w="2694" w:type="dxa"/>
            <w:tcMar/>
          </w:tcPr>
          <w:p w:rsidR="004A7F67" w:rsidP="00C47E30" w:rsidRDefault="004A7F67" w14:paraId="02F693A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Lifelong Learning Centre</w:t>
            </w:r>
          </w:p>
        </w:tc>
        <w:tc>
          <w:tcPr>
            <w:tcW w:w="2126" w:type="dxa"/>
            <w:tcMar/>
          </w:tcPr>
          <w:p w:rsidRPr="00E67AFD" w:rsidR="004A7F67" w:rsidP="00C47E30" w:rsidRDefault="004A7F67" w14:paraId="488B627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Non-assessed </w:t>
            </w:r>
          </w:p>
        </w:tc>
      </w:tr>
    </w:tbl>
    <w:p w:rsidR="464FAF6E" w:rsidP="464FAF6E" w:rsidRDefault="464FAF6E" w14:paraId="10142D01" w14:textId="018CB6D0">
      <w:pPr>
        <w:pStyle w:val="ListParagraph"/>
        <w:ind w:left="720"/>
        <w:rPr>
          <w:rFonts w:cs="Calibri" w:cstheme="minorAscii"/>
        </w:rPr>
      </w:pPr>
    </w:p>
    <w:p w:rsidRPr="00F94F28" w:rsidR="00BB072A" w:rsidP="3C90CEF5" w:rsidRDefault="00BB072A" w14:paraId="6C3D3BD0" w14:textId="091E7069">
      <w:pPr>
        <w:pStyle w:val="ListParagraph"/>
        <w:numPr>
          <w:ilvl w:val="0"/>
          <w:numId w:val="4"/>
        </w:numPr>
        <w:rPr>
          <w:rFonts w:cs="Calibri" w:cstheme="minorAscii"/>
        </w:rPr>
      </w:pPr>
      <w:r w:rsidRPr="1283322C" w:rsidR="00BB072A">
        <w:rPr>
          <w:rFonts w:cs="Calibri" w:cstheme="minorAscii"/>
        </w:rPr>
        <w:t xml:space="preserve">The Nursing </w:t>
      </w:r>
      <w:r w:rsidRPr="1283322C" w:rsidR="00BB072A">
        <w:rPr>
          <w:rFonts w:cs="Calibri" w:cstheme="minorAscii"/>
        </w:rPr>
        <w:t>Associate</w:t>
      </w:r>
      <w:r w:rsidRPr="1283322C" w:rsidR="00BB072A">
        <w:rPr>
          <w:rFonts w:cs="Calibri" w:cstheme="minorAscii"/>
        </w:rPr>
        <w:t xml:space="preserve"> </w:t>
      </w:r>
      <w:r w:rsidRPr="1283322C" w:rsidR="00A72578">
        <w:rPr>
          <w:rFonts w:cs="Calibri" w:cstheme="minorAscii"/>
        </w:rPr>
        <w:t>degree apprenticeship ha</w:t>
      </w:r>
      <w:r w:rsidRPr="1283322C" w:rsidR="095B2694">
        <w:rPr>
          <w:rFonts w:cs="Calibri" w:cstheme="minorAscii"/>
        </w:rPr>
        <w:t>s a</w:t>
      </w:r>
      <w:r w:rsidRPr="1283322C" w:rsidR="00A72578">
        <w:rPr>
          <w:rFonts w:cs="Calibri" w:cstheme="minorAscii"/>
        </w:rPr>
        <w:t xml:space="preserve"> fully integrated EPA which means</w:t>
      </w:r>
      <w:r w:rsidRPr="1283322C" w:rsidR="154B39B3">
        <w:rPr>
          <w:rFonts w:cs="Calibri" w:cstheme="minorAscii"/>
        </w:rPr>
        <w:t xml:space="preserve"> that the</w:t>
      </w:r>
      <w:r w:rsidRPr="1283322C" w:rsidR="00A72578">
        <w:rPr>
          <w:rFonts w:cs="Calibri" w:cstheme="minorAscii"/>
        </w:rPr>
        <w:t xml:space="preserve"> EPA is non-assessed. This is due to the Nursing and Midwifery Council (NMC) being statutory regulator to the Nursing Associate </w:t>
      </w:r>
      <w:r w:rsidRPr="1283322C" w:rsidR="10F627C6">
        <w:rPr>
          <w:rFonts w:cs="Calibri" w:cstheme="minorAscii"/>
        </w:rPr>
        <w:t>occupation and</w:t>
      </w:r>
      <w:r w:rsidRPr="1283322C" w:rsidR="00A72578">
        <w:rPr>
          <w:rFonts w:cs="Calibri" w:cstheme="minorAscii"/>
        </w:rPr>
        <w:t xml:space="preserve"> </w:t>
      </w:r>
      <w:r w:rsidRPr="1283322C" w:rsidR="51D08462">
        <w:rPr>
          <w:rFonts w:cs="Calibri" w:cstheme="minorAscii"/>
        </w:rPr>
        <w:t>it</w:t>
      </w:r>
      <w:r w:rsidRPr="1283322C" w:rsidR="58005EF5">
        <w:rPr>
          <w:rFonts w:cs="Calibri" w:cstheme="minorAscii"/>
        </w:rPr>
        <w:t xml:space="preserve"> therefore</w:t>
      </w:r>
      <w:r w:rsidRPr="1283322C" w:rsidR="51D08462">
        <w:rPr>
          <w:rFonts w:cs="Calibri" w:cstheme="minorAscii"/>
        </w:rPr>
        <w:t xml:space="preserve"> sets </w:t>
      </w:r>
      <w:r w:rsidRPr="1283322C" w:rsidR="00A72578">
        <w:rPr>
          <w:rFonts w:cs="Calibri" w:cstheme="minorAscii"/>
        </w:rPr>
        <w:t xml:space="preserve">the standards of </w:t>
      </w:r>
      <w:r w:rsidRPr="1283322C" w:rsidR="00A72578">
        <w:rPr>
          <w:rFonts w:cs="Calibri" w:cstheme="minorAscii"/>
        </w:rPr>
        <w:t>proficiency</w:t>
      </w:r>
      <w:r w:rsidRPr="1283322C" w:rsidR="00A72578">
        <w:rPr>
          <w:rFonts w:cs="Calibri" w:cstheme="minorAscii"/>
        </w:rPr>
        <w:t xml:space="preserve"> </w:t>
      </w:r>
      <w:r w:rsidRPr="1283322C" w:rsidR="00A72578">
        <w:rPr>
          <w:rFonts w:cs="Calibri" w:cstheme="minorAscii"/>
        </w:rPr>
        <w:t>required</w:t>
      </w:r>
      <w:r w:rsidRPr="1283322C" w:rsidR="00A72578">
        <w:rPr>
          <w:rFonts w:cs="Calibri" w:cstheme="minorAscii"/>
        </w:rPr>
        <w:t xml:space="preserve"> for entry to the professional register</w:t>
      </w:r>
      <w:r w:rsidRPr="1283322C" w:rsidR="00D42092">
        <w:rPr>
          <w:rFonts w:cs="Calibri" w:cstheme="minorAscii"/>
        </w:rPr>
        <w:t xml:space="preserve"> (NMC register)</w:t>
      </w:r>
      <w:r w:rsidRPr="1283322C" w:rsidR="00A72578">
        <w:rPr>
          <w:rFonts w:cs="Calibri" w:cstheme="minorAscii"/>
        </w:rPr>
        <w:t xml:space="preserve">. </w:t>
      </w:r>
      <w:r w:rsidRPr="1283322C" w:rsidR="00D42092">
        <w:rPr>
          <w:rFonts w:cs="Calibri" w:cstheme="minorAscii"/>
        </w:rPr>
        <w:t>The EPA</w:t>
      </w:r>
      <w:r w:rsidRPr="1283322C" w:rsidR="080880A6">
        <w:rPr>
          <w:rFonts w:cs="Calibri" w:cstheme="minorAscii"/>
        </w:rPr>
        <w:t xml:space="preserve"> on</w:t>
      </w:r>
      <w:r w:rsidRPr="1283322C" w:rsidR="00D42092">
        <w:rPr>
          <w:rFonts w:cs="Calibri" w:cstheme="minorAscii"/>
        </w:rPr>
        <w:t xml:space="preserve"> th</w:t>
      </w:r>
      <w:r w:rsidRPr="1283322C" w:rsidR="1C6F95A8">
        <w:rPr>
          <w:rFonts w:cs="Calibri" w:cstheme="minorAscii"/>
        </w:rPr>
        <w:t>is</w:t>
      </w:r>
      <w:r w:rsidRPr="1283322C" w:rsidR="00D42092">
        <w:rPr>
          <w:rFonts w:cs="Calibri" w:cstheme="minorAscii"/>
        </w:rPr>
        <w:t xml:space="preserve"> apprenticeship uses the same assessment arrangements in use for other entry routes into the occupation</w:t>
      </w:r>
      <w:r w:rsidRPr="1283322C" w:rsidR="00D42092">
        <w:rPr>
          <w:rFonts w:cs="Calibri" w:cstheme="minorAscii"/>
        </w:rPr>
        <w:t xml:space="preserve">. </w:t>
      </w:r>
      <w:r w:rsidRPr="1283322C" w:rsidR="00A72578">
        <w:rPr>
          <w:rFonts w:cs="Calibri" w:cstheme="minorAscii"/>
        </w:rPr>
        <w:t xml:space="preserve"> </w:t>
      </w:r>
      <w:r w:rsidRPr="1283322C" w:rsidR="00BB072A">
        <w:rPr>
          <w:rFonts w:cs="Calibri" w:cstheme="minorAscii"/>
        </w:rPr>
        <w:t xml:space="preserve"> </w:t>
      </w:r>
    </w:p>
    <w:p w:rsidRPr="00A01389" w:rsidR="00B45BDA" w:rsidP="464FAF6E" w:rsidRDefault="00B45BDA" w14:paraId="4B8BB2B5" w14:textId="44863AF0">
      <w:pPr>
        <w:rPr>
          <w:rFonts w:cs="Calibri" w:cstheme="minorAscii"/>
          <w:b w:val="1"/>
          <w:bCs w:val="1"/>
        </w:rPr>
      </w:pPr>
      <w:r w:rsidRPr="464FAF6E" w:rsidR="39374DE0">
        <w:rPr>
          <w:rFonts w:cs="Calibri" w:cstheme="minorAscii"/>
          <w:b w:val="1"/>
          <w:bCs w:val="1"/>
        </w:rPr>
        <w:t>Fees</w:t>
      </w:r>
      <w:r w:rsidRPr="464FAF6E" w:rsidR="70A3B163">
        <w:rPr>
          <w:rFonts w:cs="Calibri" w:cstheme="minorAscii"/>
          <w:b w:val="1"/>
          <w:bCs w:val="1"/>
        </w:rPr>
        <w:t xml:space="preserve"> for EPA External Examiners</w:t>
      </w:r>
    </w:p>
    <w:p w:rsidR="001E640F" w:rsidP="00F94F28" w:rsidRDefault="001E640F" w14:paraId="44189166" w14:textId="0979D1AE">
      <w:pPr>
        <w:pStyle w:val="ListParagraph"/>
        <w:numPr>
          <w:ilvl w:val="0"/>
          <w:numId w:val="4"/>
        </w:numPr>
        <w:rPr/>
      </w:pPr>
      <w:r w:rsidR="65E6B5AA">
        <w:rPr/>
        <w:t xml:space="preserve">The fee level paid is </w:t>
      </w:r>
      <w:r w:rsidR="65E6B5AA">
        <w:rPr/>
        <w:t>determined</w:t>
      </w:r>
      <w:r w:rsidR="65E6B5AA">
        <w:rPr/>
        <w:t xml:space="preserve"> by the type of </w:t>
      </w:r>
      <w:r w:rsidR="65E6B5AA">
        <w:rPr/>
        <w:t>EPA</w:t>
      </w:r>
      <w:r w:rsidR="65E6B5AA">
        <w:rPr/>
        <w:t xml:space="preserve"> </w:t>
      </w:r>
      <w:r w:rsidR="65E6B5AA">
        <w:rPr/>
        <w:t>required</w:t>
      </w:r>
      <w:r w:rsidR="65E6B5AA">
        <w:rPr/>
        <w:t xml:space="preserve"> in the </w:t>
      </w:r>
      <w:r w:rsidR="65E6B5AA">
        <w:rPr/>
        <w:t>assessment plan for the s</w:t>
      </w:r>
      <w:r w:rsidR="65E6B5AA">
        <w:rPr/>
        <w:t>tandard</w:t>
      </w:r>
      <w:r w:rsidR="65E6B5AA">
        <w:rPr/>
        <w:t>, and if this is assessed or non-assessed (fully integrated</w:t>
      </w:r>
      <w:r w:rsidR="65E6B5AA">
        <w:rPr/>
        <w:t>)</w:t>
      </w:r>
      <w:r w:rsidR="65E6B5AA">
        <w:rPr/>
        <w:t>. The</w:t>
      </w:r>
      <w:r w:rsidR="0861E900">
        <w:rPr/>
        <w:t xml:space="preserve"> gov.uk </w:t>
      </w:r>
      <w:hyperlink r:id="Ra5758c26a1a8477c">
        <w:r w:rsidRPr="3C90CEF5" w:rsidR="0861E900">
          <w:rPr>
            <w:rStyle w:val="Hyperlink"/>
          </w:rPr>
          <w:t>Skills England</w:t>
        </w:r>
        <w:r w:rsidRPr="3C90CEF5" w:rsidR="4770D067">
          <w:rPr>
            <w:rStyle w:val="Hyperlink"/>
          </w:rPr>
          <w:t xml:space="preserve"> website</w:t>
        </w:r>
      </w:hyperlink>
      <w:r w:rsidR="65E6B5AA">
        <w:rPr/>
        <w:t xml:space="preserve"> </w:t>
      </w:r>
      <w:r w:rsidR="65E6B5AA">
        <w:rPr/>
        <w:t xml:space="preserve">provides details of each </w:t>
      </w:r>
      <w:r w:rsidR="65E6B5AA">
        <w:rPr/>
        <w:t>a</w:t>
      </w:r>
      <w:r w:rsidR="65E6B5AA">
        <w:rPr/>
        <w:t xml:space="preserve">pprenticeship </w:t>
      </w:r>
      <w:r w:rsidR="65E6B5AA">
        <w:rPr/>
        <w:t>st</w:t>
      </w:r>
      <w:r w:rsidR="65E6B5AA">
        <w:rPr/>
        <w:t xml:space="preserve">andard and </w:t>
      </w:r>
      <w:r w:rsidR="65E6B5AA">
        <w:rPr/>
        <w:t>the</w:t>
      </w:r>
      <w:r w:rsidR="65E6B5AA">
        <w:rPr/>
        <w:t xml:space="preserve"> associated </w:t>
      </w:r>
      <w:r w:rsidR="65E6B5AA">
        <w:rPr/>
        <w:t>EPA</w:t>
      </w:r>
      <w:r w:rsidR="65E6B5AA">
        <w:rPr/>
        <w:t xml:space="preserve">. </w:t>
      </w:r>
      <w:r w:rsidR="2255A4C4">
        <w:rPr/>
        <w:t xml:space="preserve"> </w:t>
      </w:r>
      <w:r w:rsidR="2255A4C4">
        <w:rPr/>
        <w:t>Integrated degree apprenticeships with assessed EPAs normally include one re-sit opportunity</w:t>
      </w:r>
      <w:r w:rsidR="1C27EAFA">
        <w:rPr/>
        <w:t xml:space="preserve"> per apprentice</w:t>
      </w:r>
      <w:r w:rsidR="2255A4C4">
        <w:rPr/>
        <w:t>, and the fee for EPA Exter</w:t>
      </w:r>
      <w:r w:rsidR="4C9A0F11">
        <w:rPr/>
        <w:t>nal Examiners is inclusive of th</w:t>
      </w:r>
      <w:r w:rsidR="65AC70A1">
        <w:rPr/>
        <w:t>is</w:t>
      </w:r>
      <w:r w:rsidR="4C9A0F11">
        <w:rPr/>
        <w:t xml:space="preserve"> re-sit assessment</w:t>
      </w:r>
      <w:r w:rsidR="4C9A0F11">
        <w:rPr/>
        <w:t xml:space="preserve">. </w:t>
      </w:r>
      <w:r w:rsidR="2255A4C4">
        <w:rPr/>
        <w:t xml:space="preserve"> </w:t>
      </w:r>
    </w:p>
    <w:p w:rsidRPr="006C527D" w:rsidR="00946A76" w:rsidP="00F94F28" w:rsidRDefault="001161C6" w14:paraId="42CE95A2" w14:textId="0E9493FC">
      <w:pPr>
        <w:pStyle w:val="ListParagraph"/>
        <w:numPr>
          <w:ilvl w:val="0"/>
          <w:numId w:val="4"/>
        </w:numPr>
      </w:pPr>
      <w:r>
        <w:t>EP</w:t>
      </w:r>
      <w:r w:rsidRPr="451EC585" w:rsidR="4CA929F2">
        <w:t xml:space="preserve">A </w:t>
      </w:r>
      <w:r w:rsidR="00D42092">
        <w:t>e</w:t>
      </w:r>
      <w:r w:rsidRPr="451EC585" w:rsidR="00946A76">
        <w:t xml:space="preserve">xternal </w:t>
      </w:r>
      <w:r w:rsidR="00D42092">
        <w:t>ex</w:t>
      </w:r>
      <w:r w:rsidRPr="451EC585" w:rsidR="71D630D0">
        <w:t xml:space="preserve">aminers </w:t>
      </w:r>
      <w:r w:rsidRPr="451EC585" w:rsidR="00946A76">
        <w:t xml:space="preserve">will be paid the following fee for their role in overseeing the </w:t>
      </w:r>
      <w:r w:rsidR="00D42092">
        <w:t>e</w:t>
      </w:r>
      <w:r w:rsidRPr="451EC585" w:rsidR="00946A76">
        <w:t xml:space="preserve">nd </w:t>
      </w:r>
      <w:r w:rsidR="00D42092">
        <w:t>p</w:t>
      </w:r>
      <w:r w:rsidRPr="451EC585" w:rsidR="00946A76">
        <w:t>oi</w:t>
      </w:r>
      <w:r w:rsidR="00D42092">
        <w:t>nt a</w:t>
      </w:r>
      <w:r w:rsidRPr="451EC585" w:rsidR="00946A76">
        <w:t xml:space="preserve">ssessment of </w:t>
      </w:r>
      <w:r w:rsidRPr="451EC585" w:rsidR="4DF3BA8E">
        <w:t>integrated</w:t>
      </w:r>
      <w:r w:rsidRPr="451EC585" w:rsidR="00946A76">
        <w:t xml:space="preserve"> </w:t>
      </w:r>
      <w:r w:rsidRPr="451EC585" w:rsidR="481C0A9F">
        <w:t xml:space="preserve">higher </w:t>
      </w:r>
      <w:r w:rsidRPr="451EC585" w:rsidR="00946A76">
        <w:t>and degree apprenticeships</w:t>
      </w:r>
      <w:r w:rsidR="00F94F28">
        <w:t>, depending on the type of EPA delivered</w:t>
      </w:r>
      <w:r w:rsidRPr="451EC585" w:rsidR="00B45BDA">
        <w:t>:</w:t>
      </w:r>
      <w:r w:rsidRPr="451EC585" w:rsidR="00946A76">
        <w:t xml:space="preserve"> </w:t>
      </w:r>
    </w:p>
    <w:tbl>
      <w:tblPr>
        <w:tblStyle w:val="TableGrid"/>
        <w:tblW w:w="8146" w:type="dxa"/>
        <w:tblInd w:w="562" w:type="dxa"/>
        <w:tblLook w:val="04A0" w:firstRow="1" w:lastRow="0" w:firstColumn="1" w:lastColumn="0" w:noHBand="0" w:noVBand="1"/>
      </w:tblPr>
      <w:tblGrid>
        <w:gridCol w:w="4995"/>
        <w:gridCol w:w="3151"/>
      </w:tblGrid>
      <w:tr w:rsidR="00946A76" w:rsidTr="464FAF6E" w14:paraId="33CBAF1F" w14:textId="77777777">
        <w:trPr>
          <w:trHeight w:val="300"/>
        </w:trPr>
        <w:tc>
          <w:tcPr>
            <w:tcW w:w="4995" w:type="dxa"/>
            <w:tcMar/>
          </w:tcPr>
          <w:p w:rsidRPr="00946A76" w:rsidR="00946A76" w:rsidRDefault="001E640F" w14:paraId="3B8EE791" w14:textId="6066B9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</w:t>
            </w:r>
            <w:r w:rsidR="00946A76">
              <w:rPr>
                <w:rFonts w:cstheme="minorHAnsi"/>
                <w:b/>
                <w:bCs/>
              </w:rPr>
              <w:t xml:space="preserve"> of </w:t>
            </w:r>
            <w:r w:rsidRPr="00946A76" w:rsidR="00946A76">
              <w:rPr>
                <w:rFonts w:cstheme="minorHAnsi"/>
                <w:b/>
                <w:bCs/>
              </w:rPr>
              <w:t xml:space="preserve">End Point Assessment </w:t>
            </w:r>
          </w:p>
        </w:tc>
        <w:tc>
          <w:tcPr>
            <w:tcW w:w="3151" w:type="dxa"/>
            <w:tcMar/>
          </w:tcPr>
          <w:p w:rsidRPr="00946A76" w:rsidR="00946A76" w:rsidP="26052EF3" w:rsidRDefault="00946A76" w14:paraId="745674CC" w14:textId="59596D89">
            <w:pPr>
              <w:rPr>
                <w:rFonts w:cs="Calibri" w:cstheme="minorAscii"/>
                <w:b w:val="1"/>
                <w:bCs w:val="1"/>
              </w:rPr>
            </w:pPr>
            <w:r w:rsidRPr="464FAF6E" w:rsidR="1D9E7558">
              <w:rPr>
                <w:rFonts w:cs="Calibri" w:cstheme="minorAscii"/>
                <w:b w:val="1"/>
                <w:bCs w:val="1"/>
              </w:rPr>
              <w:t>F</w:t>
            </w:r>
            <w:r w:rsidRPr="464FAF6E" w:rsidR="1D9E7558">
              <w:rPr>
                <w:rFonts w:cs="Calibri" w:cstheme="minorAscii"/>
                <w:b w:val="1"/>
                <w:bCs w:val="1"/>
              </w:rPr>
              <w:t xml:space="preserve">ee </w:t>
            </w:r>
          </w:p>
        </w:tc>
      </w:tr>
      <w:tr w:rsidR="00946A76" w:rsidTr="464FAF6E" w14:paraId="352EA197" w14:textId="77777777">
        <w:trPr>
          <w:trHeight w:val="300"/>
        </w:trPr>
        <w:tc>
          <w:tcPr>
            <w:tcW w:w="4995" w:type="dxa"/>
            <w:tcMar/>
          </w:tcPr>
          <w:p w:rsidR="00946A76" w:rsidP="00F94F28" w:rsidRDefault="00946A76" w14:paraId="2809F93A" w14:textId="1AD4AF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Non-assessed </w:t>
            </w:r>
            <w:r w:rsidR="00A01389">
              <w:rPr>
                <w:rFonts w:cstheme="minorHAnsi"/>
              </w:rPr>
              <w:t>EPA</w:t>
            </w:r>
            <w:r w:rsidR="00F94F28">
              <w:rPr>
                <w:rFonts w:cstheme="minorHAnsi"/>
              </w:rPr>
              <w:t xml:space="preserve"> (NMC regulated)</w:t>
            </w:r>
          </w:p>
        </w:tc>
        <w:tc>
          <w:tcPr>
            <w:tcW w:w="3151" w:type="dxa"/>
            <w:tcMar/>
          </w:tcPr>
          <w:p w:rsidR="00946A76" w:rsidP="47CCAA2B" w:rsidRDefault="00946A76" w14:paraId="21AAEC0E" w14:textId="1AC8E65F">
            <w:r w:rsidRPr="451EC585">
              <w:t xml:space="preserve"> £</w:t>
            </w:r>
            <w:r w:rsidR="001161C6">
              <w:t>300</w:t>
            </w:r>
          </w:p>
        </w:tc>
      </w:tr>
      <w:tr w:rsidR="00946A76" w:rsidTr="464FAF6E" w14:paraId="57070A23" w14:textId="77777777">
        <w:trPr>
          <w:trHeight w:val="300"/>
        </w:trPr>
        <w:tc>
          <w:tcPr>
            <w:tcW w:w="4995" w:type="dxa"/>
            <w:tcMar/>
          </w:tcPr>
          <w:p w:rsidR="00946A76" w:rsidRDefault="00946A76" w14:paraId="58F9E2CA" w14:textId="5FAF7505">
            <w:pPr>
              <w:rPr>
                <w:rFonts w:cstheme="minorHAnsi"/>
              </w:rPr>
            </w:pPr>
            <w:r>
              <w:rPr>
                <w:rFonts w:cstheme="minorHAnsi"/>
              </w:rPr>
              <w:t>Assessed EPA</w:t>
            </w:r>
          </w:p>
        </w:tc>
        <w:tc>
          <w:tcPr>
            <w:tcW w:w="3151" w:type="dxa"/>
            <w:tcMar/>
          </w:tcPr>
          <w:p w:rsidR="00946A76" w:rsidP="47CCAA2B" w:rsidRDefault="56BE10CD" w14:paraId="057E3D6C" w14:textId="42D9A41C">
            <w:r w:rsidRPr="31BD48CE">
              <w:t xml:space="preserve"> </w:t>
            </w:r>
            <w:r w:rsidRPr="31BD48CE" w:rsidR="00946A76">
              <w:t>£</w:t>
            </w:r>
            <w:r w:rsidRPr="31BD48CE" w:rsidR="14AFC728">
              <w:t>500</w:t>
            </w:r>
          </w:p>
        </w:tc>
      </w:tr>
    </w:tbl>
    <w:p w:rsidRPr="00F94F28" w:rsidR="00946A76" w:rsidP="464FAF6E" w:rsidRDefault="00C5462D" w14:paraId="75AFB468" w14:textId="12E9CD9D">
      <w:pPr>
        <w:pStyle w:val="ListParagraph"/>
        <w:numPr>
          <w:ilvl w:val="0"/>
          <w:numId w:val="4"/>
        </w:numPr>
        <w:rPr>
          <w:rFonts w:cs="Calibri" w:cstheme="minorAscii"/>
        </w:rPr>
      </w:pPr>
      <w:r w:rsidR="3098B5BD">
        <w:rPr/>
        <w:t xml:space="preserve">The </w:t>
      </w:r>
      <w:r w:rsidR="21799FFD">
        <w:rPr/>
        <w:t>EP</w:t>
      </w:r>
      <w:r w:rsidR="0887BBD0">
        <w:rPr/>
        <w:t xml:space="preserve">A </w:t>
      </w:r>
      <w:r w:rsidR="7129CB42">
        <w:rPr/>
        <w:t>e</w:t>
      </w:r>
      <w:r w:rsidR="39374DE0">
        <w:rPr/>
        <w:t xml:space="preserve">xternal </w:t>
      </w:r>
      <w:r w:rsidR="7129CB42">
        <w:rPr/>
        <w:t>e</w:t>
      </w:r>
      <w:r w:rsidR="3098B5BD">
        <w:rPr/>
        <w:t>xaminer role</w:t>
      </w:r>
      <w:r w:rsidR="584A735F">
        <w:rPr/>
        <w:t xml:space="preserve"> </w:t>
      </w:r>
      <w:r w:rsidR="3098B5BD">
        <w:rPr/>
        <w:t>is</w:t>
      </w:r>
      <w:r w:rsidR="39374DE0">
        <w:rPr/>
        <w:t xml:space="preserve"> normally </w:t>
      </w:r>
      <w:r w:rsidR="3098B5BD">
        <w:rPr/>
        <w:t>undertaken by the</w:t>
      </w:r>
      <w:r w:rsidR="39374DE0">
        <w:rPr/>
        <w:t xml:space="preserve"> external examiner</w:t>
      </w:r>
      <w:r w:rsidR="3098B5BD">
        <w:rPr/>
        <w:t xml:space="preserve"> appointed by the University to have oversight of </w:t>
      </w:r>
      <w:r w:rsidR="39374DE0">
        <w:rPr/>
        <w:t xml:space="preserve">the </w:t>
      </w:r>
      <w:r w:rsidR="65E6B5AA">
        <w:rPr/>
        <w:t>higher education</w:t>
      </w:r>
      <w:r w:rsidR="1D4B517B">
        <w:rPr/>
        <w:t xml:space="preserve"> qualification </w:t>
      </w:r>
      <w:r w:rsidR="65E6B5AA">
        <w:rPr/>
        <w:t>which is integrated into the</w:t>
      </w:r>
      <w:r w:rsidR="39374DE0">
        <w:rPr/>
        <w:t xml:space="preserve"> apprenticeship</w:t>
      </w:r>
      <w:r w:rsidR="7DA63FF8">
        <w:rPr/>
        <w:t xml:space="preserve"> programme</w:t>
      </w:r>
      <w:r w:rsidR="39374DE0">
        <w:rPr/>
        <w:t xml:space="preserve">. Therefore, the </w:t>
      </w:r>
      <w:r w:rsidR="21799FFD">
        <w:rPr/>
        <w:t>EP</w:t>
      </w:r>
      <w:r w:rsidR="2163A60F">
        <w:rPr/>
        <w:t xml:space="preserve">A </w:t>
      </w:r>
      <w:r w:rsidR="39374DE0">
        <w:rPr/>
        <w:t xml:space="preserve">external </w:t>
      </w:r>
      <w:r w:rsidR="2B51802F">
        <w:rPr/>
        <w:t xml:space="preserve">examiner </w:t>
      </w:r>
      <w:r w:rsidR="39374DE0">
        <w:rPr/>
        <w:t>will</w:t>
      </w:r>
      <w:r w:rsidR="3098B5BD">
        <w:rPr/>
        <w:t xml:space="preserve"> normally</w:t>
      </w:r>
      <w:bookmarkStart w:name="_GoBack" w:id="0"/>
      <w:bookmarkEnd w:id="0"/>
      <w:r w:rsidR="39374DE0">
        <w:rPr/>
        <w:t xml:space="preserve"> receive a fee for the</w:t>
      </w:r>
      <w:r w:rsidR="72097750">
        <w:rPr/>
        <w:t>ir</w:t>
      </w:r>
      <w:r w:rsidR="39374DE0">
        <w:rPr/>
        <w:t xml:space="preserve"> external examiner </w:t>
      </w:r>
      <w:r w:rsidR="72097750">
        <w:rPr/>
        <w:t xml:space="preserve">role </w:t>
      </w:r>
      <w:r w:rsidR="21799FFD">
        <w:rPr/>
        <w:t>on the degree</w:t>
      </w:r>
      <w:r w:rsidR="1DF71C5C">
        <w:rPr/>
        <w:t>,</w:t>
      </w:r>
      <w:r w:rsidR="21799FFD">
        <w:rPr/>
        <w:t xml:space="preserve"> </w:t>
      </w:r>
      <w:r w:rsidR="7DA63FF8">
        <w:rPr/>
        <w:t xml:space="preserve">and </w:t>
      </w:r>
      <w:r w:rsidR="353AEAF8">
        <w:rPr/>
        <w:t>this</w:t>
      </w:r>
      <w:r w:rsidR="7DA63FF8">
        <w:rPr/>
        <w:t xml:space="preserve"> </w:t>
      </w:r>
      <w:r w:rsidR="7DA63FF8">
        <w:rPr/>
        <w:t>additional</w:t>
      </w:r>
      <w:r w:rsidR="7DA63FF8">
        <w:rPr/>
        <w:t xml:space="preserve"> </w:t>
      </w:r>
      <w:r w:rsidR="39374DE0">
        <w:rPr/>
        <w:t xml:space="preserve">fee for </w:t>
      </w:r>
      <w:r w:rsidR="72097750">
        <w:rPr/>
        <w:t xml:space="preserve">their </w:t>
      </w:r>
      <w:r w:rsidR="7DA63FF8">
        <w:rPr/>
        <w:t>oversight and external quality assurance of</w:t>
      </w:r>
      <w:r w:rsidR="21799FFD">
        <w:rPr/>
        <w:t xml:space="preserve"> </w:t>
      </w:r>
      <w:r w:rsidR="7DA63FF8">
        <w:rPr/>
        <w:t>EPA delivery for the apprenticeship</w:t>
      </w:r>
      <w:r w:rsidR="39374DE0">
        <w:rPr/>
        <w:t xml:space="preserve">. </w:t>
      </w:r>
    </w:p>
    <w:sectPr w:rsidRPr="00F94F28" w:rsidR="00946A76" w:rsidSect="00F94F28">
      <w:headerReference w:type="default" r:id="rId11"/>
      <w:footerReference w:type="default" r:id="rId12"/>
      <w:pgSz w:w="11906" w:h="16838" w:orient="portrait"/>
      <w:pgMar w:top="720" w:right="1440" w:bottom="72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462D" w14:paraId="1482755F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C5462D" w14:paraId="206603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EC585" w:rsidTr="451EC585" w14:paraId="4B83E539" w14:textId="77777777">
      <w:trPr>
        <w:trHeight w:val="300"/>
      </w:trPr>
      <w:tc>
        <w:tcPr>
          <w:tcW w:w="3005" w:type="dxa"/>
        </w:tcPr>
        <w:p w:rsidR="451EC585" w:rsidP="451EC585" w:rsidRDefault="451EC585" w14:paraId="091FCD20" w14:textId="51A7FC26">
          <w:pPr>
            <w:pStyle w:val="Header"/>
            <w:ind w:left="-115"/>
          </w:pPr>
        </w:p>
      </w:tc>
      <w:tc>
        <w:tcPr>
          <w:tcW w:w="3005" w:type="dxa"/>
        </w:tcPr>
        <w:p w:rsidR="451EC585" w:rsidP="451EC585" w:rsidRDefault="451EC585" w14:paraId="34508E84" w14:textId="1A73E914">
          <w:pPr>
            <w:pStyle w:val="Header"/>
            <w:jc w:val="center"/>
          </w:pPr>
        </w:p>
      </w:tc>
      <w:tc>
        <w:tcPr>
          <w:tcW w:w="3005" w:type="dxa"/>
        </w:tcPr>
        <w:p w:rsidR="451EC585" w:rsidP="451EC585" w:rsidRDefault="451EC585" w14:paraId="5E73B998" w14:textId="0D8E51B8">
          <w:pPr>
            <w:pStyle w:val="Header"/>
            <w:ind w:right="-115"/>
            <w:jc w:val="right"/>
          </w:pPr>
        </w:p>
      </w:tc>
    </w:tr>
  </w:tbl>
  <w:p w:rsidR="451EC585" w:rsidP="451EC585" w:rsidRDefault="451EC585" w14:paraId="39279D03" w14:textId="20421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462D" w14:paraId="65C4B9DF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C5462D" w14:paraId="558B0C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EC585" w:rsidTr="451EC585" w14:paraId="361913CF" w14:textId="77777777">
      <w:trPr>
        <w:trHeight w:val="300"/>
      </w:trPr>
      <w:tc>
        <w:tcPr>
          <w:tcW w:w="3005" w:type="dxa"/>
        </w:tcPr>
        <w:p w:rsidR="451EC585" w:rsidP="451EC585" w:rsidRDefault="451EC585" w14:paraId="27EBFF56" w14:textId="722581C7">
          <w:pPr>
            <w:pStyle w:val="Header"/>
            <w:ind w:left="-115"/>
          </w:pPr>
        </w:p>
      </w:tc>
      <w:tc>
        <w:tcPr>
          <w:tcW w:w="3005" w:type="dxa"/>
        </w:tcPr>
        <w:p w:rsidR="451EC585" w:rsidP="451EC585" w:rsidRDefault="451EC585" w14:paraId="0B8E3534" w14:textId="4E24324C">
          <w:pPr>
            <w:pStyle w:val="Header"/>
            <w:jc w:val="center"/>
          </w:pPr>
        </w:p>
      </w:tc>
      <w:tc>
        <w:tcPr>
          <w:tcW w:w="3005" w:type="dxa"/>
        </w:tcPr>
        <w:p w:rsidR="451EC585" w:rsidP="451EC585" w:rsidRDefault="451EC585" w14:paraId="12711422" w14:textId="1A29848A">
          <w:pPr>
            <w:pStyle w:val="Header"/>
            <w:ind w:right="-115"/>
            <w:jc w:val="right"/>
          </w:pPr>
        </w:p>
      </w:tc>
    </w:tr>
  </w:tbl>
  <w:p w:rsidR="451EC585" w:rsidP="451EC585" w:rsidRDefault="451EC585" w14:paraId="689B77AF" w14:textId="1A6FB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30A7"/>
    <w:multiLevelType w:val="hybridMultilevel"/>
    <w:tmpl w:val="32A8CC38"/>
    <w:lvl w:ilvl="0" w:tplc="060C63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E0AA2"/>
    <w:multiLevelType w:val="hybridMultilevel"/>
    <w:tmpl w:val="A8F089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6AD3"/>
    <w:multiLevelType w:val="hybridMultilevel"/>
    <w:tmpl w:val="FFE69F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D383B"/>
    <w:multiLevelType w:val="hybridMultilevel"/>
    <w:tmpl w:val="00E6B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76"/>
    <w:rsid w:val="000E5BA4"/>
    <w:rsid w:val="000E6056"/>
    <w:rsid w:val="001161C6"/>
    <w:rsid w:val="001E640F"/>
    <w:rsid w:val="00273520"/>
    <w:rsid w:val="004A7F67"/>
    <w:rsid w:val="00683BA2"/>
    <w:rsid w:val="006C527D"/>
    <w:rsid w:val="007759BD"/>
    <w:rsid w:val="007C33C8"/>
    <w:rsid w:val="00844E43"/>
    <w:rsid w:val="00946A76"/>
    <w:rsid w:val="009632FE"/>
    <w:rsid w:val="00A01389"/>
    <w:rsid w:val="00A20847"/>
    <w:rsid w:val="00A72578"/>
    <w:rsid w:val="00B45BDA"/>
    <w:rsid w:val="00BB072A"/>
    <w:rsid w:val="00C5462D"/>
    <w:rsid w:val="00C65EF6"/>
    <w:rsid w:val="00D42092"/>
    <w:rsid w:val="00E512E7"/>
    <w:rsid w:val="00F45F34"/>
    <w:rsid w:val="00F94F28"/>
    <w:rsid w:val="016F09B2"/>
    <w:rsid w:val="02EF8FF8"/>
    <w:rsid w:val="03F37663"/>
    <w:rsid w:val="073BCB3D"/>
    <w:rsid w:val="080880A6"/>
    <w:rsid w:val="0861E900"/>
    <w:rsid w:val="0887BBD0"/>
    <w:rsid w:val="095B2694"/>
    <w:rsid w:val="09C18B3A"/>
    <w:rsid w:val="0BBA62DD"/>
    <w:rsid w:val="0BC68C23"/>
    <w:rsid w:val="0CF8F399"/>
    <w:rsid w:val="0EF4CA9C"/>
    <w:rsid w:val="10BA7A5E"/>
    <w:rsid w:val="10F627C6"/>
    <w:rsid w:val="1205ABCB"/>
    <w:rsid w:val="1283322C"/>
    <w:rsid w:val="146ADB25"/>
    <w:rsid w:val="14AFC728"/>
    <w:rsid w:val="154B39B3"/>
    <w:rsid w:val="167CC588"/>
    <w:rsid w:val="17333935"/>
    <w:rsid w:val="17CC4BDE"/>
    <w:rsid w:val="184F3516"/>
    <w:rsid w:val="1C06AA58"/>
    <w:rsid w:val="1C27EAFA"/>
    <w:rsid w:val="1C6F95A8"/>
    <w:rsid w:val="1D4B517B"/>
    <w:rsid w:val="1D9E7558"/>
    <w:rsid w:val="1DF71C5C"/>
    <w:rsid w:val="20DA1B7B"/>
    <w:rsid w:val="2163A60F"/>
    <w:rsid w:val="21799FFD"/>
    <w:rsid w:val="2255A4C4"/>
    <w:rsid w:val="22F21C4C"/>
    <w:rsid w:val="25CA2A94"/>
    <w:rsid w:val="26052EF3"/>
    <w:rsid w:val="293A8706"/>
    <w:rsid w:val="2B51802F"/>
    <w:rsid w:val="2C61892F"/>
    <w:rsid w:val="3098B5BD"/>
    <w:rsid w:val="316CC670"/>
    <w:rsid w:val="31BD48CE"/>
    <w:rsid w:val="3518688C"/>
    <w:rsid w:val="353AEAF8"/>
    <w:rsid w:val="361A2D54"/>
    <w:rsid w:val="385E93CF"/>
    <w:rsid w:val="38B6914A"/>
    <w:rsid w:val="39374DE0"/>
    <w:rsid w:val="3A7DCB0A"/>
    <w:rsid w:val="3AEA1EC3"/>
    <w:rsid w:val="3C90CEF5"/>
    <w:rsid w:val="3D7DD5D1"/>
    <w:rsid w:val="3DBC5339"/>
    <w:rsid w:val="3EF29B26"/>
    <w:rsid w:val="4290F899"/>
    <w:rsid w:val="42F16799"/>
    <w:rsid w:val="451EC585"/>
    <w:rsid w:val="45E81AAC"/>
    <w:rsid w:val="464FAF6E"/>
    <w:rsid w:val="4770D067"/>
    <w:rsid w:val="47CCAA2B"/>
    <w:rsid w:val="481C0A9F"/>
    <w:rsid w:val="49069311"/>
    <w:rsid w:val="4963A469"/>
    <w:rsid w:val="4C9A0F11"/>
    <w:rsid w:val="4C9B42B5"/>
    <w:rsid w:val="4CA929F2"/>
    <w:rsid w:val="4DDA0434"/>
    <w:rsid w:val="4DF3BA8E"/>
    <w:rsid w:val="507831DB"/>
    <w:rsid w:val="5199170C"/>
    <w:rsid w:val="51D08462"/>
    <w:rsid w:val="52EFC13B"/>
    <w:rsid w:val="55496AE6"/>
    <w:rsid w:val="559B19A9"/>
    <w:rsid w:val="56BE10CD"/>
    <w:rsid w:val="58005EF5"/>
    <w:rsid w:val="584A735F"/>
    <w:rsid w:val="5C714896"/>
    <w:rsid w:val="5F93E5E5"/>
    <w:rsid w:val="612FB646"/>
    <w:rsid w:val="61363527"/>
    <w:rsid w:val="6376A89D"/>
    <w:rsid w:val="64675708"/>
    <w:rsid w:val="652D60CD"/>
    <w:rsid w:val="65AC70A1"/>
    <w:rsid w:val="65E6B5AA"/>
    <w:rsid w:val="693E5E98"/>
    <w:rsid w:val="69BDCA69"/>
    <w:rsid w:val="6BD09605"/>
    <w:rsid w:val="6EF5A778"/>
    <w:rsid w:val="6FB52800"/>
    <w:rsid w:val="70A3B163"/>
    <w:rsid w:val="70DE196B"/>
    <w:rsid w:val="7129CB42"/>
    <w:rsid w:val="7150F861"/>
    <w:rsid w:val="71A6DE5F"/>
    <w:rsid w:val="71D630D0"/>
    <w:rsid w:val="72097750"/>
    <w:rsid w:val="7281939B"/>
    <w:rsid w:val="76556BB3"/>
    <w:rsid w:val="7A200849"/>
    <w:rsid w:val="7C453991"/>
    <w:rsid w:val="7CE7CFB4"/>
    <w:rsid w:val="7DA63FF8"/>
    <w:rsid w:val="7DF1BA16"/>
    <w:rsid w:val="7FD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0F21"/>
  <w15:chartTrackingRefBased/>
  <w15:docId w15:val="{1209DB22-D014-4C86-8A67-A69592B5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A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01389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A013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1389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1/relationships/people" Target="people.xml" Id="R018dd3ccaeb34549" /><Relationship Type="http://schemas.microsoft.com/office/2011/relationships/commentsExtended" Target="commentsExtended.xml" Id="R93ec407f91794fc5" /><Relationship Type="http://schemas.microsoft.com/office/2016/09/relationships/commentsIds" Target="commentsIds.xml" Id="Rfe501373138f4fc0" /><Relationship Type="http://schemas.openxmlformats.org/officeDocument/2006/relationships/hyperlink" Target="https://skillsengland.education.gov.uk/apprenticeships/" TargetMode="External" Id="Ra5758c26a1a847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48854-7226-46a8-a2f1-f0b93a519afe">
      <Terms xmlns="http://schemas.microsoft.com/office/infopath/2007/PartnerControls"/>
    </lcf76f155ced4ddcb4097134ff3c332f>
    <SharedWithUsers xmlns="f4bf2af7-82eb-479e-bb43-37289f87d52c">
      <UserInfo>
        <DisplayName>Isobel Whitehouse</DisplayName>
        <AccountId>7</AccountId>
        <AccountType/>
      </UserInfo>
    </SharedWithUsers>
    <_Flow_SignoffStatus xmlns="cd048854-7226-46a8-a2f1-f0b93a519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AEA542545B74BBB073581131F8FB9" ma:contentTypeVersion="15" ma:contentTypeDescription="Create a new document." ma:contentTypeScope="" ma:versionID="c05a46f9dd7213df3624d083e4362437">
  <xsd:schema xmlns:xsd="http://www.w3.org/2001/XMLSchema" xmlns:xs="http://www.w3.org/2001/XMLSchema" xmlns:p="http://schemas.microsoft.com/office/2006/metadata/properties" xmlns:ns2="cd048854-7226-46a8-a2f1-f0b93a519afe" xmlns:ns3="f4bf2af7-82eb-479e-bb43-37289f87d52c" targetNamespace="http://schemas.microsoft.com/office/2006/metadata/properties" ma:root="true" ma:fieldsID="c6eb95cea92c0092ebc6d4c42062f3ae" ns2:_="" ns3:_="">
    <xsd:import namespace="cd048854-7226-46a8-a2f1-f0b93a519afe"/>
    <xsd:import namespace="f4bf2af7-82eb-479e-bb43-37289f87d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8854-7226-46a8-a2f1-f0b93a519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2af7-82eb-479e-bb43-37289f87d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9E6FE-A3E7-4FF6-9010-FEBA0122E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91B60-39A0-4C99-8CFA-04C7E61D9FC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bf2af7-82eb-479e-bb43-37289f87d52c"/>
    <ds:schemaRef ds:uri="cd048854-7226-46a8-a2f1-f0b93a519a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8A5A05-1893-484E-94A4-36CA040126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Cowan</dc:creator>
  <keywords/>
  <dc:description/>
  <lastModifiedBy>Elizabeth Cowan</lastModifiedBy>
  <revision>9</revision>
  <dcterms:created xsi:type="dcterms:W3CDTF">2024-09-04T11:15:00.0000000Z</dcterms:created>
  <dcterms:modified xsi:type="dcterms:W3CDTF">2025-09-30T09:12:48.9207803Z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0x0101007D5AEA542545B74BBB073581131F8FB9</vt:lpwstr>
  </property>
  <property fmtid="{D5CDD505-2E9C-101B-9397-08002B2CF9AE}" pid="3" name="MediaServiceImageTags">
    <vt:lpwstr/>
  </property>
</Properties>
</file>