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617B" w14:textId="77777777" w:rsidR="00F95FA0" w:rsidRPr="00F95FA0" w:rsidRDefault="00F95FA0" w:rsidP="00F95FA0">
      <w:pPr>
        <w:keepNext/>
        <w:jc w:val="center"/>
        <w:outlineLvl w:val="0"/>
        <w:rPr>
          <w:rFonts w:ascii="Arial" w:hAnsi="Arial" w:cs="Arial"/>
          <w:bCs/>
          <w:sz w:val="22"/>
          <w:szCs w:val="22"/>
          <w:lang w:val="en-GB"/>
        </w:rPr>
      </w:pPr>
      <w:r w:rsidRPr="00F95FA0">
        <w:rPr>
          <w:rFonts w:ascii="Arial" w:hAnsi="Arial" w:cs="Arial"/>
          <w:bCs/>
          <w:sz w:val="22"/>
          <w:szCs w:val="22"/>
          <w:lang w:val="en-GB"/>
        </w:rPr>
        <w:t>THE UNIVERSITY OF LEEDS</w:t>
      </w:r>
    </w:p>
    <w:p w14:paraId="4E609BC7" w14:textId="77777777" w:rsidR="00F95FA0" w:rsidRPr="00F95FA0" w:rsidRDefault="00F95FA0" w:rsidP="00F95FA0">
      <w:pPr>
        <w:jc w:val="center"/>
        <w:rPr>
          <w:rFonts w:ascii="Arial" w:hAnsi="Arial" w:cs="Arial"/>
          <w:bCs/>
          <w:sz w:val="22"/>
          <w:szCs w:val="22"/>
          <w:lang w:val="en-GB"/>
        </w:rPr>
      </w:pPr>
    </w:p>
    <w:p w14:paraId="6B44F0F0" w14:textId="77777777" w:rsidR="00F95FA0" w:rsidRPr="00F95FA0" w:rsidRDefault="00F95FA0" w:rsidP="00F95FA0">
      <w:pPr>
        <w:jc w:val="center"/>
        <w:rPr>
          <w:rFonts w:ascii="Arial" w:hAnsi="Arial" w:cs="Arial"/>
          <w:bCs/>
          <w:sz w:val="22"/>
          <w:szCs w:val="22"/>
          <w:lang w:val="en-GB"/>
        </w:rPr>
      </w:pPr>
      <w:r w:rsidRPr="00F95FA0">
        <w:rPr>
          <w:rFonts w:ascii="Arial" w:hAnsi="Arial" w:cs="Arial"/>
          <w:bCs/>
          <w:sz w:val="22"/>
          <w:szCs w:val="22"/>
          <w:lang w:val="en-GB"/>
        </w:rPr>
        <w:t>GRADUATE BOARD</w:t>
      </w:r>
    </w:p>
    <w:p w14:paraId="7EBBE63F" w14:textId="77777777" w:rsidR="00213413" w:rsidRPr="00F95FA0" w:rsidRDefault="00213413" w:rsidP="009D653E">
      <w:pPr>
        <w:spacing w:line="276" w:lineRule="auto"/>
        <w:jc w:val="center"/>
        <w:rPr>
          <w:rFonts w:ascii="Arial" w:hAnsi="Arial" w:cs="Arial"/>
          <w:sz w:val="22"/>
          <w:szCs w:val="22"/>
          <w:lang w:val="en-GB"/>
        </w:rPr>
      </w:pPr>
    </w:p>
    <w:p w14:paraId="097CF25B" w14:textId="6C218F40" w:rsidR="00213413" w:rsidRPr="00DC6D00" w:rsidRDefault="00B20017" w:rsidP="009D653E">
      <w:pPr>
        <w:spacing w:line="276" w:lineRule="auto"/>
        <w:jc w:val="center"/>
        <w:rPr>
          <w:rFonts w:ascii="Arial" w:hAnsi="Arial" w:cs="Arial"/>
          <w:b/>
          <w:sz w:val="22"/>
          <w:szCs w:val="22"/>
        </w:rPr>
      </w:pPr>
      <w:r w:rsidRPr="00DC6D00">
        <w:rPr>
          <w:rFonts w:ascii="Arial" w:hAnsi="Arial" w:cs="Arial"/>
          <w:b/>
          <w:sz w:val="22"/>
          <w:szCs w:val="22"/>
        </w:rPr>
        <w:t xml:space="preserve">PGR </w:t>
      </w:r>
      <w:r w:rsidR="00623E40" w:rsidRPr="00DC6D00">
        <w:rPr>
          <w:rFonts w:ascii="Arial" w:hAnsi="Arial" w:cs="Arial"/>
          <w:b/>
          <w:sz w:val="22"/>
          <w:szCs w:val="22"/>
        </w:rPr>
        <w:t xml:space="preserve">Progression and </w:t>
      </w:r>
      <w:r w:rsidR="00213413" w:rsidRPr="00DC6D00">
        <w:rPr>
          <w:rFonts w:ascii="Arial" w:hAnsi="Arial" w:cs="Arial"/>
          <w:b/>
          <w:sz w:val="22"/>
          <w:szCs w:val="22"/>
        </w:rPr>
        <w:t>Examinations Group</w:t>
      </w:r>
      <w:r w:rsidR="00623E40" w:rsidRPr="00DC6D00">
        <w:rPr>
          <w:rFonts w:ascii="Arial" w:hAnsi="Arial" w:cs="Arial"/>
          <w:b/>
          <w:sz w:val="22"/>
          <w:szCs w:val="22"/>
        </w:rPr>
        <w:t xml:space="preserve"> </w:t>
      </w:r>
    </w:p>
    <w:p w14:paraId="196A3D17" w14:textId="77777777" w:rsidR="001B6A8F" w:rsidRPr="00DC6D00" w:rsidRDefault="001B6A8F" w:rsidP="009D653E">
      <w:pPr>
        <w:spacing w:line="276" w:lineRule="auto"/>
        <w:jc w:val="center"/>
        <w:rPr>
          <w:rFonts w:ascii="Arial" w:hAnsi="Arial" w:cs="Arial"/>
          <w:b/>
          <w:sz w:val="22"/>
          <w:szCs w:val="22"/>
        </w:rPr>
      </w:pPr>
    </w:p>
    <w:p w14:paraId="3E765678" w14:textId="5C0EAEA4" w:rsidR="00213413" w:rsidRPr="00DC6D00" w:rsidRDefault="009C14A8" w:rsidP="009C14A8">
      <w:pPr>
        <w:spacing w:line="276" w:lineRule="auto"/>
        <w:jc w:val="center"/>
        <w:rPr>
          <w:rFonts w:ascii="Arial" w:hAnsi="Arial" w:cs="Arial"/>
          <w:b/>
          <w:sz w:val="22"/>
          <w:szCs w:val="22"/>
        </w:rPr>
      </w:pPr>
      <w:r w:rsidRPr="00DC6D00">
        <w:rPr>
          <w:rFonts w:ascii="Arial" w:hAnsi="Arial" w:cs="Arial"/>
          <w:b/>
          <w:sz w:val="22"/>
          <w:szCs w:val="22"/>
        </w:rPr>
        <w:t>2022</w:t>
      </w:r>
      <w:r w:rsidR="006C4C09" w:rsidRPr="00DC6D00">
        <w:rPr>
          <w:rFonts w:ascii="Arial" w:hAnsi="Arial" w:cs="Arial"/>
          <w:b/>
          <w:sz w:val="22"/>
          <w:szCs w:val="22"/>
        </w:rPr>
        <w:t>/</w:t>
      </w:r>
      <w:r w:rsidRPr="00DC6D00">
        <w:rPr>
          <w:rFonts w:ascii="Arial" w:hAnsi="Arial" w:cs="Arial"/>
          <w:b/>
          <w:sz w:val="22"/>
          <w:szCs w:val="22"/>
        </w:rPr>
        <w:t>23</w:t>
      </w:r>
    </w:p>
    <w:p w14:paraId="5CE01CF2" w14:textId="77777777" w:rsidR="00213413" w:rsidRPr="00DC6D00" w:rsidRDefault="00213413" w:rsidP="009D653E">
      <w:pPr>
        <w:spacing w:line="276" w:lineRule="auto"/>
        <w:jc w:val="both"/>
        <w:rPr>
          <w:rFonts w:ascii="Arial" w:hAnsi="Arial" w:cs="Arial"/>
          <w:sz w:val="22"/>
          <w:szCs w:val="22"/>
        </w:rPr>
      </w:pPr>
    </w:p>
    <w:p w14:paraId="1CC36A93" w14:textId="77777777" w:rsidR="00C00988" w:rsidRPr="00DC6D00" w:rsidRDefault="00C00988" w:rsidP="009D653E">
      <w:pPr>
        <w:spacing w:line="276" w:lineRule="auto"/>
        <w:jc w:val="both"/>
        <w:rPr>
          <w:rFonts w:ascii="Arial" w:hAnsi="Arial" w:cs="Arial"/>
          <w:sz w:val="20"/>
          <w:u w:val="single"/>
        </w:rPr>
      </w:pPr>
      <w:r w:rsidRPr="00DC6D00">
        <w:rPr>
          <w:rFonts w:ascii="Arial" w:hAnsi="Arial" w:cs="Arial"/>
          <w:sz w:val="20"/>
          <w:u w:val="single"/>
        </w:rPr>
        <w:t>Terms of Reference</w:t>
      </w:r>
    </w:p>
    <w:p w14:paraId="0FDC4A25" w14:textId="77777777" w:rsidR="00F17D36" w:rsidRPr="00DC6D00" w:rsidRDefault="00F17D36" w:rsidP="009D653E">
      <w:pPr>
        <w:spacing w:line="276" w:lineRule="auto"/>
        <w:jc w:val="both"/>
        <w:rPr>
          <w:rFonts w:ascii="Arial" w:hAnsi="Arial" w:cs="Arial"/>
          <w:b/>
          <w:sz w:val="20"/>
        </w:rPr>
      </w:pPr>
    </w:p>
    <w:p w14:paraId="11151E86" w14:textId="49BC1372" w:rsidR="00213413" w:rsidRPr="00DC6D00" w:rsidRDefault="00213413" w:rsidP="009D653E">
      <w:pPr>
        <w:spacing w:line="276" w:lineRule="auto"/>
        <w:rPr>
          <w:rFonts w:ascii="Arial" w:hAnsi="Arial" w:cs="Arial"/>
          <w:sz w:val="20"/>
        </w:rPr>
      </w:pPr>
      <w:r w:rsidRPr="00DC6D00">
        <w:rPr>
          <w:rFonts w:ascii="Arial" w:hAnsi="Arial" w:cs="Arial"/>
          <w:sz w:val="20"/>
        </w:rPr>
        <w:t xml:space="preserve">The </w:t>
      </w:r>
      <w:r w:rsidR="00B20017" w:rsidRPr="00DC6D00">
        <w:rPr>
          <w:rFonts w:ascii="Arial" w:hAnsi="Arial" w:cs="Arial"/>
          <w:sz w:val="20"/>
        </w:rPr>
        <w:t xml:space="preserve">PGR </w:t>
      </w:r>
      <w:r w:rsidR="005B154C" w:rsidRPr="00DC6D00">
        <w:rPr>
          <w:rFonts w:ascii="Arial" w:hAnsi="Arial" w:cs="Arial"/>
          <w:sz w:val="20"/>
        </w:rPr>
        <w:t xml:space="preserve">Progression and </w:t>
      </w:r>
      <w:r w:rsidRPr="00DC6D00">
        <w:rPr>
          <w:rFonts w:ascii="Arial" w:hAnsi="Arial" w:cs="Arial"/>
          <w:sz w:val="20"/>
        </w:rPr>
        <w:t>Examinations Group has been delegated responsibility from the Graduate Board for the following matters:</w:t>
      </w:r>
    </w:p>
    <w:p w14:paraId="7240AD2E" w14:textId="77777777" w:rsidR="00213413" w:rsidRPr="00DC6D00" w:rsidRDefault="00213413" w:rsidP="009D653E">
      <w:pPr>
        <w:spacing w:line="276" w:lineRule="auto"/>
        <w:rPr>
          <w:rFonts w:ascii="Arial" w:hAnsi="Arial" w:cs="Arial"/>
          <w:sz w:val="20"/>
          <w:u w:val="single"/>
        </w:rPr>
      </w:pPr>
    </w:p>
    <w:p w14:paraId="4877EC0A" w14:textId="78F0A5C4" w:rsidR="00BC74F8" w:rsidRPr="00DC6D00" w:rsidRDefault="00213413" w:rsidP="00BC74F8">
      <w:pPr>
        <w:numPr>
          <w:ilvl w:val="0"/>
          <w:numId w:val="4"/>
        </w:numPr>
        <w:spacing w:line="276" w:lineRule="auto"/>
        <w:jc w:val="both"/>
        <w:rPr>
          <w:rFonts w:ascii="Arial" w:hAnsi="Arial" w:cs="Arial"/>
          <w:sz w:val="20"/>
        </w:rPr>
      </w:pPr>
      <w:r w:rsidRPr="00DC6D00">
        <w:rPr>
          <w:rFonts w:ascii="Arial" w:hAnsi="Arial" w:cs="Arial"/>
          <w:sz w:val="20"/>
        </w:rPr>
        <w:t xml:space="preserve">to implement University policy and procedures for the </w:t>
      </w:r>
      <w:r w:rsidR="00BC74F8" w:rsidRPr="00DC6D00">
        <w:rPr>
          <w:rFonts w:ascii="Arial" w:hAnsi="Arial" w:cs="Arial"/>
          <w:sz w:val="20"/>
        </w:rPr>
        <w:t xml:space="preserve">progression, transfer and </w:t>
      </w:r>
      <w:r w:rsidRPr="00DC6D00">
        <w:rPr>
          <w:rFonts w:ascii="Arial" w:hAnsi="Arial" w:cs="Arial"/>
          <w:sz w:val="20"/>
        </w:rPr>
        <w:t xml:space="preserve">examination of research degree </w:t>
      </w:r>
      <w:proofErr w:type="gramStart"/>
      <w:r w:rsidRPr="00DC6D00">
        <w:rPr>
          <w:rFonts w:ascii="Arial" w:hAnsi="Arial" w:cs="Arial"/>
          <w:sz w:val="20"/>
        </w:rPr>
        <w:t>candidates;</w:t>
      </w:r>
      <w:proofErr w:type="gramEnd"/>
    </w:p>
    <w:p w14:paraId="162B9AE5" w14:textId="77777777" w:rsidR="00BC74F8" w:rsidRPr="00DC6D00" w:rsidRDefault="00BC74F8" w:rsidP="00BC74F8">
      <w:pPr>
        <w:spacing w:line="276" w:lineRule="auto"/>
        <w:ind w:left="360"/>
        <w:jc w:val="both"/>
        <w:rPr>
          <w:rFonts w:ascii="Arial" w:hAnsi="Arial" w:cs="Arial"/>
          <w:sz w:val="20"/>
        </w:rPr>
      </w:pPr>
    </w:p>
    <w:p w14:paraId="44945A6F" w14:textId="3AD787D2" w:rsidR="00BC74F8" w:rsidRPr="00DC6D00" w:rsidRDefault="00802910" w:rsidP="00BC74F8">
      <w:pPr>
        <w:numPr>
          <w:ilvl w:val="0"/>
          <w:numId w:val="4"/>
        </w:numPr>
        <w:spacing w:line="276" w:lineRule="auto"/>
        <w:jc w:val="both"/>
        <w:rPr>
          <w:rFonts w:ascii="Arial" w:hAnsi="Arial" w:cs="Arial"/>
          <w:sz w:val="20"/>
        </w:rPr>
      </w:pPr>
      <w:r w:rsidRPr="00DC6D00">
        <w:rPr>
          <w:rFonts w:ascii="Arial" w:hAnsi="Arial" w:cs="Arial"/>
          <w:sz w:val="20"/>
        </w:rPr>
        <w:t>t</w:t>
      </w:r>
      <w:r w:rsidR="00BC74F8" w:rsidRPr="00DC6D00">
        <w:rPr>
          <w:rFonts w:ascii="Arial" w:hAnsi="Arial" w:cs="Arial"/>
          <w:sz w:val="20"/>
        </w:rPr>
        <w:t xml:space="preserve">o consider, reach decisions upon, and report upon, matters relating to progression within research degree candidatures, including the following: </w:t>
      </w:r>
    </w:p>
    <w:p w14:paraId="0A5E3CC7" w14:textId="77777777" w:rsidR="00BC74F8" w:rsidRPr="00DC6D00" w:rsidRDefault="00BC74F8" w:rsidP="00BC74F8">
      <w:pPr>
        <w:rPr>
          <w:rFonts w:ascii="Arial" w:hAnsi="Arial" w:cs="Arial"/>
          <w:sz w:val="20"/>
        </w:rPr>
      </w:pPr>
    </w:p>
    <w:p w14:paraId="6D89A469" w14:textId="77777777" w:rsidR="00866A2F" w:rsidRPr="00DC6D00" w:rsidRDefault="005B154C" w:rsidP="005B154C">
      <w:pPr>
        <w:pStyle w:val="ListParagraph"/>
        <w:numPr>
          <w:ilvl w:val="0"/>
          <w:numId w:val="6"/>
        </w:numPr>
        <w:contextualSpacing w:val="0"/>
        <w:rPr>
          <w:rFonts w:ascii="Arial" w:hAnsi="Arial" w:cs="Arial"/>
          <w:sz w:val="20"/>
        </w:rPr>
      </w:pPr>
      <w:r w:rsidRPr="00DC6D00">
        <w:rPr>
          <w:rFonts w:ascii="Arial" w:hAnsi="Arial" w:cs="Arial"/>
          <w:sz w:val="20"/>
        </w:rPr>
        <w:t xml:space="preserve">Approval of Supervisory teams when </w:t>
      </w:r>
      <w:r w:rsidR="00397CF6" w:rsidRPr="00DC6D00">
        <w:rPr>
          <w:rFonts w:ascii="Arial" w:hAnsi="Arial" w:cs="Arial"/>
          <w:sz w:val="20"/>
        </w:rPr>
        <w:t xml:space="preserve">the </w:t>
      </w:r>
      <w:r w:rsidRPr="00DC6D00">
        <w:rPr>
          <w:rFonts w:ascii="Arial" w:hAnsi="Arial" w:cs="Arial"/>
          <w:sz w:val="20"/>
        </w:rPr>
        <w:t xml:space="preserve">supervisor does not meet the eligibility </w:t>
      </w:r>
      <w:proofErr w:type="gramStart"/>
      <w:r w:rsidRPr="00DC6D00">
        <w:rPr>
          <w:rFonts w:ascii="Arial" w:hAnsi="Arial" w:cs="Arial"/>
          <w:sz w:val="20"/>
        </w:rPr>
        <w:t>criteria</w:t>
      </w:r>
      <w:proofErr w:type="gramEnd"/>
      <w:r w:rsidRPr="00DC6D00">
        <w:rPr>
          <w:rFonts w:ascii="Arial" w:hAnsi="Arial" w:cs="Arial"/>
          <w:sz w:val="20"/>
        </w:rPr>
        <w:t xml:space="preserve"> </w:t>
      </w:r>
    </w:p>
    <w:p w14:paraId="1C1B579E" w14:textId="4E32F00E" w:rsidR="005B154C" w:rsidRPr="00DC6D00" w:rsidRDefault="00866A2F" w:rsidP="005B154C">
      <w:pPr>
        <w:pStyle w:val="ListParagraph"/>
        <w:numPr>
          <w:ilvl w:val="0"/>
          <w:numId w:val="6"/>
        </w:numPr>
        <w:contextualSpacing w:val="0"/>
        <w:rPr>
          <w:rFonts w:ascii="Arial" w:hAnsi="Arial" w:cs="Arial"/>
          <w:sz w:val="20"/>
        </w:rPr>
      </w:pPr>
      <w:r w:rsidRPr="00DC6D00">
        <w:rPr>
          <w:rFonts w:ascii="Arial" w:hAnsi="Arial" w:cs="Arial"/>
          <w:sz w:val="20"/>
        </w:rPr>
        <w:t xml:space="preserve">Any </w:t>
      </w:r>
      <w:r w:rsidR="005B154C" w:rsidRPr="00DC6D00">
        <w:rPr>
          <w:rFonts w:ascii="Arial" w:hAnsi="Arial" w:cs="Arial"/>
          <w:sz w:val="20"/>
        </w:rPr>
        <w:t>sole supervisor arrangement</w:t>
      </w:r>
      <w:r w:rsidRPr="00DC6D00">
        <w:rPr>
          <w:rFonts w:ascii="Arial" w:hAnsi="Arial" w:cs="Arial"/>
          <w:sz w:val="20"/>
        </w:rPr>
        <w:t xml:space="preserve"> following </w:t>
      </w:r>
      <w:proofErr w:type="gramStart"/>
      <w:r w:rsidRPr="00DC6D00">
        <w:rPr>
          <w:rFonts w:ascii="Arial" w:hAnsi="Arial" w:cs="Arial"/>
          <w:sz w:val="20"/>
        </w:rPr>
        <w:t>prior  approval</w:t>
      </w:r>
      <w:proofErr w:type="gramEnd"/>
      <w:r w:rsidRPr="00DC6D00">
        <w:rPr>
          <w:rFonts w:ascii="Arial" w:hAnsi="Arial" w:cs="Arial"/>
          <w:sz w:val="20"/>
        </w:rPr>
        <w:t xml:space="preserve"> by the Head of Faculty Graduate School </w:t>
      </w:r>
    </w:p>
    <w:p w14:paraId="5C4E59B6" w14:textId="121599A7" w:rsidR="00BC74F8" w:rsidRPr="00DC6D00" w:rsidRDefault="00BC74F8" w:rsidP="00BC74F8">
      <w:pPr>
        <w:pStyle w:val="ListParagraph"/>
        <w:numPr>
          <w:ilvl w:val="0"/>
          <w:numId w:val="6"/>
        </w:numPr>
        <w:contextualSpacing w:val="0"/>
        <w:rPr>
          <w:rFonts w:ascii="Arial" w:hAnsi="Arial" w:cs="Arial"/>
          <w:sz w:val="20"/>
        </w:rPr>
      </w:pPr>
      <w:r w:rsidRPr="00DC6D00">
        <w:rPr>
          <w:rFonts w:ascii="Arial" w:hAnsi="Arial" w:cs="Arial"/>
          <w:sz w:val="20"/>
        </w:rPr>
        <w:t>Transfers from a provisional registration category to full degree registration</w:t>
      </w:r>
      <w:r w:rsidR="00512F20" w:rsidRPr="00DC6D00">
        <w:rPr>
          <w:rFonts w:ascii="Arial" w:hAnsi="Arial" w:cs="Arial"/>
          <w:sz w:val="20"/>
        </w:rPr>
        <w:t xml:space="preserve"> including transfer to registration for </w:t>
      </w:r>
      <w:proofErr w:type="gramStart"/>
      <w:r w:rsidR="00512F20" w:rsidRPr="00DC6D00">
        <w:rPr>
          <w:rFonts w:ascii="Arial" w:hAnsi="Arial" w:cs="Arial"/>
          <w:sz w:val="20"/>
        </w:rPr>
        <w:t>MPhil</w:t>
      </w:r>
      <w:proofErr w:type="gramEnd"/>
    </w:p>
    <w:p w14:paraId="61B45882" w14:textId="784EB9E2" w:rsidR="00834F39" w:rsidRPr="00DC6D00" w:rsidRDefault="00834F39" w:rsidP="00BC74F8">
      <w:pPr>
        <w:pStyle w:val="ListParagraph"/>
        <w:numPr>
          <w:ilvl w:val="0"/>
          <w:numId w:val="6"/>
        </w:numPr>
        <w:contextualSpacing w:val="0"/>
        <w:rPr>
          <w:rFonts w:ascii="Arial" w:hAnsi="Arial" w:cs="Arial"/>
          <w:sz w:val="20"/>
        </w:rPr>
      </w:pPr>
      <w:r w:rsidRPr="00DC6D00">
        <w:rPr>
          <w:rFonts w:ascii="Arial" w:hAnsi="Arial" w:cs="Arial"/>
          <w:sz w:val="20"/>
        </w:rPr>
        <w:t xml:space="preserve">Request to defer or postpone decisions on </w:t>
      </w:r>
      <w:proofErr w:type="gramStart"/>
      <w:r w:rsidRPr="00DC6D00">
        <w:rPr>
          <w:rFonts w:ascii="Arial" w:hAnsi="Arial" w:cs="Arial"/>
          <w:sz w:val="20"/>
        </w:rPr>
        <w:t>Transfers</w:t>
      </w:r>
      <w:proofErr w:type="gramEnd"/>
    </w:p>
    <w:p w14:paraId="51332090" w14:textId="5138DBA3" w:rsidR="0042742D" w:rsidRPr="00DC6D00" w:rsidRDefault="0042742D" w:rsidP="0042742D">
      <w:pPr>
        <w:pStyle w:val="ListParagraph"/>
        <w:numPr>
          <w:ilvl w:val="0"/>
          <w:numId w:val="6"/>
        </w:numPr>
        <w:contextualSpacing w:val="0"/>
        <w:rPr>
          <w:rFonts w:ascii="Arial" w:hAnsi="Arial" w:cs="Arial"/>
          <w:sz w:val="20"/>
        </w:rPr>
      </w:pPr>
      <w:r w:rsidRPr="00DC6D00">
        <w:rPr>
          <w:rFonts w:ascii="Arial" w:hAnsi="Arial" w:cs="Arial"/>
          <w:sz w:val="20"/>
        </w:rPr>
        <w:t xml:space="preserve">Recommendations to withdraw from study following failed attempt at transfer or outcome of the </w:t>
      </w:r>
      <w:r w:rsidR="00866A2F" w:rsidRPr="00DC6D00">
        <w:rPr>
          <w:rFonts w:ascii="Arial" w:hAnsi="Arial" w:cs="Arial"/>
          <w:sz w:val="20"/>
        </w:rPr>
        <w:t>PSP (</w:t>
      </w:r>
      <w:r w:rsidRPr="00DC6D00">
        <w:rPr>
          <w:rFonts w:ascii="Arial" w:hAnsi="Arial" w:cs="Arial"/>
          <w:sz w:val="20"/>
        </w:rPr>
        <w:t>UAPP</w:t>
      </w:r>
      <w:r w:rsidR="00866A2F" w:rsidRPr="00DC6D00">
        <w:rPr>
          <w:rFonts w:ascii="Arial" w:hAnsi="Arial" w:cs="Arial"/>
          <w:sz w:val="20"/>
        </w:rPr>
        <w:t>)</w:t>
      </w:r>
    </w:p>
    <w:p w14:paraId="48176541" w14:textId="1C2329BC" w:rsidR="00BC74F8" w:rsidRPr="00DC6D00" w:rsidRDefault="00397CF6" w:rsidP="00BC74F8">
      <w:pPr>
        <w:pStyle w:val="ListParagraph"/>
        <w:numPr>
          <w:ilvl w:val="0"/>
          <w:numId w:val="6"/>
        </w:numPr>
        <w:contextualSpacing w:val="0"/>
        <w:rPr>
          <w:rFonts w:ascii="Arial" w:hAnsi="Arial" w:cs="Arial"/>
          <w:sz w:val="20"/>
        </w:rPr>
      </w:pPr>
      <w:r w:rsidRPr="00DC6D00">
        <w:rPr>
          <w:rFonts w:ascii="Arial" w:hAnsi="Arial" w:cs="Arial"/>
          <w:sz w:val="20"/>
        </w:rPr>
        <w:t xml:space="preserve">Approve </w:t>
      </w:r>
      <w:r w:rsidR="00BC74F8" w:rsidRPr="00DC6D00">
        <w:rPr>
          <w:rFonts w:ascii="Arial" w:hAnsi="Arial" w:cs="Arial"/>
          <w:sz w:val="20"/>
        </w:rPr>
        <w:t>Suspensions and extensions to the period of study</w:t>
      </w:r>
      <w:r w:rsidR="00834F39" w:rsidRPr="00DC6D00">
        <w:rPr>
          <w:rFonts w:ascii="Arial" w:hAnsi="Arial" w:cs="Arial"/>
          <w:sz w:val="20"/>
        </w:rPr>
        <w:t xml:space="preserve"> including those to undertake an </w:t>
      </w:r>
      <w:proofErr w:type="gramStart"/>
      <w:r w:rsidR="00834F39" w:rsidRPr="00DC6D00">
        <w:rPr>
          <w:rFonts w:ascii="Arial" w:hAnsi="Arial" w:cs="Arial"/>
          <w:sz w:val="20"/>
        </w:rPr>
        <w:t>internship</w:t>
      </w:r>
      <w:proofErr w:type="gramEnd"/>
    </w:p>
    <w:p w14:paraId="18C61CCB" w14:textId="37E1CC7E" w:rsidR="00465461" w:rsidRPr="00DC6D00" w:rsidRDefault="00465461" w:rsidP="00BC74F8">
      <w:pPr>
        <w:pStyle w:val="ListParagraph"/>
        <w:numPr>
          <w:ilvl w:val="0"/>
          <w:numId w:val="6"/>
        </w:numPr>
        <w:contextualSpacing w:val="0"/>
        <w:rPr>
          <w:rFonts w:ascii="Arial" w:hAnsi="Arial" w:cs="Arial"/>
          <w:sz w:val="20"/>
        </w:rPr>
      </w:pPr>
      <w:r w:rsidRPr="00DC6D00">
        <w:rPr>
          <w:rFonts w:ascii="Arial" w:hAnsi="Arial" w:cs="Arial"/>
          <w:sz w:val="20"/>
        </w:rPr>
        <w:t>Reductions to periods of study</w:t>
      </w:r>
    </w:p>
    <w:p w14:paraId="6C6EC4BA" w14:textId="29DA144C" w:rsidR="00834F39" w:rsidRPr="00DC6D00" w:rsidRDefault="00834F39" w:rsidP="00BC74F8">
      <w:pPr>
        <w:pStyle w:val="ListParagraph"/>
        <w:numPr>
          <w:ilvl w:val="0"/>
          <w:numId w:val="6"/>
        </w:numPr>
        <w:contextualSpacing w:val="0"/>
        <w:rPr>
          <w:rFonts w:ascii="Arial" w:hAnsi="Arial" w:cs="Arial"/>
          <w:sz w:val="20"/>
        </w:rPr>
      </w:pPr>
      <w:r w:rsidRPr="00DC6D00">
        <w:rPr>
          <w:rFonts w:ascii="Arial" w:hAnsi="Arial" w:cs="Arial"/>
          <w:sz w:val="20"/>
        </w:rPr>
        <w:t>Reviewing requests for FT PGRS</w:t>
      </w:r>
      <w:r w:rsidR="006C4C09" w:rsidRPr="00DC6D00">
        <w:rPr>
          <w:rFonts w:ascii="Arial" w:hAnsi="Arial" w:cs="Arial"/>
          <w:sz w:val="20"/>
        </w:rPr>
        <w:t xml:space="preserve"> </w:t>
      </w:r>
      <w:r w:rsidRPr="00DC6D00">
        <w:rPr>
          <w:rFonts w:ascii="Arial" w:hAnsi="Arial" w:cs="Arial"/>
          <w:sz w:val="20"/>
        </w:rPr>
        <w:t xml:space="preserve">to be absent from the University for period </w:t>
      </w:r>
      <w:proofErr w:type="gramStart"/>
      <w:r w:rsidRPr="00DC6D00">
        <w:rPr>
          <w:rFonts w:ascii="Arial" w:hAnsi="Arial" w:cs="Arial"/>
          <w:sz w:val="20"/>
        </w:rPr>
        <w:t>in excess of</w:t>
      </w:r>
      <w:proofErr w:type="gramEnd"/>
      <w:r w:rsidRPr="00DC6D00">
        <w:rPr>
          <w:rFonts w:ascii="Arial" w:hAnsi="Arial" w:cs="Arial"/>
          <w:sz w:val="20"/>
        </w:rPr>
        <w:t xml:space="preserve"> 12 months</w:t>
      </w:r>
    </w:p>
    <w:p w14:paraId="5C2A74A1" w14:textId="519F5364" w:rsidR="00834F39" w:rsidRPr="00DC6D00" w:rsidRDefault="00834F39" w:rsidP="00BC74F8">
      <w:pPr>
        <w:pStyle w:val="ListParagraph"/>
        <w:numPr>
          <w:ilvl w:val="0"/>
          <w:numId w:val="6"/>
        </w:numPr>
        <w:contextualSpacing w:val="0"/>
        <w:rPr>
          <w:rFonts w:ascii="Arial" w:hAnsi="Arial" w:cs="Arial"/>
          <w:sz w:val="20"/>
        </w:rPr>
      </w:pPr>
      <w:r w:rsidRPr="00DC6D00">
        <w:rPr>
          <w:rFonts w:ascii="Arial" w:hAnsi="Arial" w:cs="Arial"/>
          <w:sz w:val="20"/>
        </w:rPr>
        <w:t>Changes to the mode of study (FT to PT and vice versa)</w:t>
      </w:r>
    </w:p>
    <w:p w14:paraId="684F0F73" w14:textId="5FB1C9FD" w:rsidR="00834F39" w:rsidRPr="00DC6D00" w:rsidRDefault="00834F39" w:rsidP="00BC74F8">
      <w:pPr>
        <w:pStyle w:val="ListParagraph"/>
        <w:numPr>
          <w:ilvl w:val="0"/>
          <w:numId w:val="6"/>
        </w:numPr>
        <w:contextualSpacing w:val="0"/>
        <w:rPr>
          <w:rFonts w:ascii="Arial" w:hAnsi="Arial" w:cs="Arial"/>
          <w:sz w:val="20"/>
        </w:rPr>
      </w:pPr>
      <w:r w:rsidRPr="00DC6D00">
        <w:rPr>
          <w:rFonts w:ascii="Arial" w:hAnsi="Arial" w:cs="Arial"/>
          <w:sz w:val="20"/>
        </w:rPr>
        <w:t>Transfer to Split Site Study</w:t>
      </w:r>
    </w:p>
    <w:p w14:paraId="429EDDF4" w14:textId="4587B470" w:rsidR="00834F39" w:rsidRPr="00DC6D00" w:rsidRDefault="00834F39" w:rsidP="00BC74F8">
      <w:pPr>
        <w:pStyle w:val="ListParagraph"/>
        <w:numPr>
          <w:ilvl w:val="0"/>
          <w:numId w:val="6"/>
        </w:numPr>
        <w:contextualSpacing w:val="0"/>
        <w:rPr>
          <w:rFonts w:ascii="Arial" w:hAnsi="Arial" w:cs="Arial"/>
          <w:sz w:val="20"/>
        </w:rPr>
      </w:pPr>
      <w:r w:rsidRPr="00DC6D00">
        <w:rPr>
          <w:rFonts w:ascii="Arial" w:hAnsi="Arial" w:cs="Arial"/>
          <w:sz w:val="20"/>
        </w:rPr>
        <w:t>Changes to Thesis titles</w:t>
      </w:r>
      <w:r w:rsidR="00866A2F" w:rsidRPr="00DC6D00">
        <w:rPr>
          <w:rFonts w:ascii="Arial" w:hAnsi="Arial" w:cs="Arial"/>
          <w:sz w:val="20"/>
        </w:rPr>
        <w:t xml:space="preserve"> and minor or major change of topic</w:t>
      </w:r>
    </w:p>
    <w:p w14:paraId="3AF73E3B" w14:textId="40B9003D" w:rsidR="00465461" w:rsidRPr="00DC6D00" w:rsidRDefault="00465461" w:rsidP="00465461">
      <w:pPr>
        <w:pStyle w:val="ListParagraph"/>
        <w:ind w:left="1080"/>
        <w:contextualSpacing w:val="0"/>
        <w:rPr>
          <w:rFonts w:ascii="Arial" w:hAnsi="Arial" w:cs="Arial"/>
          <w:sz w:val="20"/>
        </w:rPr>
      </w:pPr>
    </w:p>
    <w:p w14:paraId="12FFF4BF" w14:textId="33D6F689" w:rsidR="005B154C" w:rsidRPr="00DC6D00" w:rsidRDefault="005B154C" w:rsidP="00F95FA0">
      <w:pPr>
        <w:numPr>
          <w:ilvl w:val="0"/>
          <w:numId w:val="4"/>
        </w:numPr>
        <w:spacing w:line="276" w:lineRule="auto"/>
        <w:jc w:val="both"/>
        <w:rPr>
          <w:rFonts w:ascii="Arial" w:hAnsi="Arial" w:cs="Arial"/>
          <w:sz w:val="20"/>
        </w:rPr>
      </w:pPr>
      <w:r w:rsidRPr="00DC6D00">
        <w:rPr>
          <w:rFonts w:ascii="Arial" w:hAnsi="Arial" w:cs="Arial"/>
          <w:sz w:val="20"/>
        </w:rPr>
        <w:t xml:space="preserve">to ratify </w:t>
      </w:r>
      <w:proofErr w:type="gramStart"/>
      <w:r w:rsidRPr="00DC6D00">
        <w:rPr>
          <w:rFonts w:ascii="Arial" w:hAnsi="Arial" w:cs="Arial"/>
          <w:sz w:val="20"/>
        </w:rPr>
        <w:t>Transfer  results</w:t>
      </w:r>
      <w:proofErr w:type="gramEnd"/>
      <w:r w:rsidRPr="00DC6D00">
        <w:rPr>
          <w:rFonts w:ascii="Arial" w:hAnsi="Arial" w:cs="Arial"/>
          <w:sz w:val="20"/>
        </w:rPr>
        <w:t xml:space="preserve"> for research degrees</w:t>
      </w:r>
    </w:p>
    <w:p w14:paraId="58BCA2AF" w14:textId="77777777" w:rsidR="005B154C" w:rsidRPr="00DC6D00" w:rsidRDefault="005B154C" w:rsidP="005B154C">
      <w:pPr>
        <w:spacing w:line="276" w:lineRule="auto"/>
        <w:ind w:left="360"/>
        <w:jc w:val="both"/>
        <w:rPr>
          <w:rFonts w:ascii="Arial" w:hAnsi="Arial" w:cs="Arial"/>
          <w:sz w:val="20"/>
        </w:rPr>
      </w:pPr>
    </w:p>
    <w:p w14:paraId="599AAF9D" w14:textId="4FA89F9C" w:rsidR="00213413" w:rsidRPr="00DC6D00" w:rsidRDefault="00213413" w:rsidP="00F95FA0">
      <w:pPr>
        <w:numPr>
          <w:ilvl w:val="0"/>
          <w:numId w:val="4"/>
        </w:numPr>
        <w:spacing w:line="276" w:lineRule="auto"/>
        <w:jc w:val="both"/>
        <w:rPr>
          <w:rFonts w:ascii="Arial" w:hAnsi="Arial" w:cs="Arial"/>
          <w:sz w:val="20"/>
        </w:rPr>
      </w:pPr>
      <w:r w:rsidRPr="00DC6D00">
        <w:rPr>
          <w:rFonts w:ascii="Arial" w:hAnsi="Arial" w:cs="Arial"/>
          <w:sz w:val="20"/>
        </w:rPr>
        <w:t xml:space="preserve">to conduct regular reviews of strategic and policy issues in relation to </w:t>
      </w:r>
      <w:r w:rsidR="005B154C" w:rsidRPr="00DC6D00">
        <w:rPr>
          <w:rFonts w:ascii="Arial" w:hAnsi="Arial" w:cs="Arial"/>
          <w:sz w:val="20"/>
        </w:rPr>
        <w:t xml:space="preserve">progression and </w:t>
      </w:r>
      <w:r w:rsidRPr="00DC6D00">
        <w:rPr>
          <w:rFonts w:ascii="Arial" w:hAnsi="Arial" w:cs="Arial"/>
          <w:sz w:val="20"/>
        </w:rPr>
        <w:t xml:space="preserve">examinations for research degrees and to make recommendations to the Graduate </w:t>
      </w:r>
      <w:proofErr w:type="gramStart"/>
      <w:r w:rsidRPr="00DC6D00">
        <w:rPr>
          <w:rFonts w:ascii="Arial" w:hAnsi="Arial" w:cs="Arial"/>
          <w:sz w:val="20"/>
        </w:rPr>
        <w:t>Board;</w:t>
      </w:r>
      <w:proofErr w:type="gramEnd"/>
    </w:p>
    <w:p w14:paraId="1E500F73" w14:textId="77777777" w:rsidR="00213413" w:rsidRPr="00DC6D00" w:rsidRDefault="00213413" w:rsidP="009D653E">
      <w:pPr>
        <w:spacing w:line="276" w:lineRule="auto"/>
        <w:jc w:val="both"/>
        <w:rPr>
          <w:rFonts w:ascii="Arial" w:hAnsi="Arial" w:cs="Arial"/>
          <w:sz w:val="20"/>
        </w:rPr>
      </w:pPr>
    </w:p>
    <w:p w14:paraId="006D7A76" w14:textId="40612A69" w:rsidR="00213413" w:rsidRPr="00DC6D00" w:rsidRDefault="00213413" w:rsidP="00F95FA0">
      <w:pPr>
        <w:numPr>
          <w:ilvl w:val="0"/>
          <w:numId w:val="4"/>
        </w:numPr>
        <w:spacing w:line="276" w:lineRule="auto"/>
        <w:jc w:val="both"/>
        <w:rPr>
          <w:rFonts w:ascii="Arial" w:hAnsi="Arial" w:cs="Arial"/>
          <w:sz w:val="20"/>
        </w:rPr>
      </w:pPr>
      <w:r w:rsidRPr="00DC6D00">
        <w:rPr>
          <w:rFonts w:ascii="Arial" w:hAnsi="Arial" w:cs="Arial"/>
          <w:sz w:val="20"/>
        </w:rPr>
        <w:t xml:space="preserve">to conduct regular reviews of procedures and all documentation associated with the </w:t>
      </w:r>
      <w:r w:rsidR="005B154C" w:rsidRPr="00DC6D00">
        <w:rPr>
          <w:rFonts w:ascii="Arial" w:hAnsi="Arial" w:cs="Arial"/>
          <w:sz w:val="20"/>
        </w:rPr>
        <w:t xml:space="preserve">progression and </w:t>
      </w:r>
      <w:r w:rsidRPr="00DC6D00">
        <w:rPr>
          <w:rFonts w:ascii="Arial" w:hAnsi="Arial" w:cs="Arial"/>
          <w:sz w:val="20"/>
        </w:rPr>
        <w:t xml:space="preserve">examination of research degree candidates and to make changes as </w:t>
      </w:r>
      <w:proofErr w:type="gramStart"/>
      <w:r w:rsidRPr="00DC6D00">
        <w:rPr>
          <w:rFonts w:ascii="Arial" w:hAnsi="Arial" w:cs="Arial"/>
          <w:sz w:val="20"/>
        </w:rPr>
        <w:t>appropriate;</w:t>
      </w:r>
      <w:proofErr w:type="gramEnd"/>
    </w:p>
    <w:p w14:paraId="02FF9F84" w14:textId="77777777" w:rsidR="00213413" w:rsidRPr="00DC6D00" w:rsidRDefault="00213413" w:rsidP="009D653E">
      <w:pPr>
        <w:spacing w:line="276" w:lineRule="auto"/>
        <w:jc w:val="both"/>
        <w:rPr>
          <w:rFonts w:ascii="Arial" w:hAnsi="Arial" w:cs="Arial"/>
          <w:sz w:val="20"/>
        </w:rPr>
      </w:pPr>
    </w:p>
    <w:p w14:paraId="23974999" w14:textId="77777777" w:rsidR="00213413" w:rsidRPr="00DC6D00" w:rsidRDefault="00213413" w:rsidP="00F95FA0">
      <w:pPr>
        <w:numPr>
          <w:ilvl w:val="0"/>
          <w:numId w:val="4"/>
        </w:numPr>
        <w:spacing w:line="276" w:lineRule="auto"/>
        <w:jc w:val="both"/>
        <w:rPr>
          <w:rFonts w:ascii="Arial" w:hAnsi="Arial" w:cs="Arial"/>
          <w:sz w:val="20"/>
        </w:rPr>
      </w:pPr>
      <w:r w:rsidRPr="00DC6D00">
        <w:rPr>
          <w:rFonts w:ascii="Arial" w:hAnsi="Arial" w:cs="Arial"/>
          <w:sz w:val="20"/>
        </w:rPr>
        <w:t xml:space="preserve">to undertake liaison and consultation with other Groups of the Board as </w:t>
      </w:r>
      <w:proofErr w:type="gramStart"/>
      <w:r w:rsidRPr="00DC6D00">
        <w:rPr>
          <w:rFonts w:ascii="Arial" w:hAnsi="Arial" w:cs="Arial"/>
          <w:sz w:val="20"/>
        </w:rPr>
        <w:t>necessary;</w:t>
      </w:r>
      <w:proofErr w:type="gramEnd"/>
    </w:p>
    <w:p w14:paraId="7DEF2BDC" w14:textId="77777777" w:rsidR="00213413" w:rsidRPr="00DC6D00" w:rsidRDefault="00213413" w:rsidP="009D653E">
      <w:pPr>
        <w:spacing w:line="276" w:lineRule="auto"/>
        <w:jc w:val="both"/>
        <w:rPr>
          <w:rFonts w:ascii="Arial" w:hAnsi="Arial" w:cs="Arial"/>
          <w:sz w:val="20"/>
        </w:rPr>
      </w:pPr>
    </w:p>
    <w:p w14:paraId="5B728E18" w14:textId="77777777" w:rsidR="00213413" w:rsidRPr="00DC6D00" w:rsidRDefault="00213413" w:rsidP="00F95FA0">
      <w:pPr>
        <w:numPr>
          <w:ilvl w:val="0"/>
          <w:numId w:val="4"/>
        </w:numPr>
        <w:spacing w:line="276" w:lineRule="auto"/>
        <w:jc w:val="both"/>
        <w:rPr>
          <w:rFonts w:ascii="Arial" w:hAnsi="Arial" w:cs="Arial"/>
          <w:sz w:val="20"/>
        </w:rPr>
      </w:pPr>
      <w:r w:rsidRPr="00DC6D00">
        <w:rPr>
          <w:rFonts w:ascii="Arial" w:hAnsi="Arial" w:cs="Arial"/>
          <w:sz w:val="20"/>
        </w:rPr>
        <w:t xml:space="preserve">to undertake liaison and consultation with the Faculty Graduate School Committees as </w:t>
      </w:r>
      <w:proofErr w:type="gramStart"/>
      <w:r w:rsidRPr="00DC6D00">
        <w:rPr>
          <w:rFonts w:ascii="Arial" w:hAnsi="Arial" w:cs="Arial"/>
          <w:sz w:val="20"/>
        </w:rPr>
        <w:t>necessary;</w:t>
      </w:r>
      <w:proofErr w:type="gramEnd"/>
    </w:p>
    <w:p w14:paraId="54C217FE" w14:textId="77777777" w:rsidR="00213413" w:rsidRPr="00DC6D00" w:rsidRDefault="00213413" w:rsidP="009D653E">
      <w:pPr>
        <w:spacing w:line="276" w:lineRule="auto"/>
        <w:jc w:val="both"/>
        <w:rPr>
          <w:rFonts w:ascii="Arial" w:hAnsi="Arial" w:cs="Arial"/>
          <w:sz w:val="20"/>
        </w:rPr>
      </w:pPr>
    </w:p>
    <w:p w14:paraId="351F4CFB" w14:textId="77777777" w:rsidR="00213413" w:rsidRPr="00DC6D00" w:rsidRDefault="00213413" w:rsidP="00F95FA0">
      <w:pPr>
        <w:numPr>
          <w:ilvl w:val="0"/>
          <w:numId w:val="4"/>
        </w:numPr>
        <w:spacing w:line="276" w:lineRule="auto"/>
        <w:jc w:val="both"/>
        <w:rPr>
          <w:rFonts w:ascii="Arial" w:hAnsi="Arial" w:cs="Arial"/>
          <w:sz w:val="20"/>
        </w:rPr>
      </w:pPr>
      <w:r w:rsidRPr="00DC6D00">
        <w:rPr>
          <w:rFonts w:ascii="Arial" w:hAnsi="Arial" w:cs="Arial"/>
          <w:sz w:val="20"/>
        </w:rPr>
        <w:t xml:space="preserve">to appoint examiners for research degree candidates after consideration of recommendations from Schools and other registration </w:t>
      </w:r>
      <w:proofErr w:type="gramStart"/>
      <w:r w:rsidRPr="00DC6D00">
        <w:rPr>
          <w:rFonts w:ascii="Arial" w:hAnsi="Arial" w:cs="Arial"/>
          <w:sz w:val="20"/>
        </w:rPr>
        <w:t>units;</w:t>
      </w:r>
      <w:proofErr w:type="gramEnd"/>
    </w:p>
    <w:p w14:paraId="0CD90DA2" w14:textId="77777777" w:rsidR="00213413" w:rsidRPr="00DC6D00" w:rsidRDefault="00213413" w:rsidP="009D653E">
      <w:pPr>
        <w:spacing w:line="276" w:lineRule="auto"/>
        <w:jc w:val="both"/>
        <w:rPr>
          <w:rFonts w:ascii="Arial" w:hAnsi="Arial" w:cs="Arial"/>
          <w:sz w:val="20"/>
        </w:rPr>
      </w:pPr>
    </w:p>
    <w:p w14:paraId="7DECA829" w14:textId="77777777" w:rsidR="00213413" w:rsidRPr="00DC6D00" w:rsidRDefault="00213413" w:rsidP="00F95FA0">
      <w:pPr>
        <w:numPr>
          <w:ilvl w:val="0"/>
          <w:numId w:val="4"/>
        </w:numPr>
        <w:spacing w:line="276" w:lineRule="auto"/>
        <w:jc w:val="both"/>
        <w:rPr>
          <w:rFonts w:ascii="Arial" w:hAnsi="Arial" w:cs="Arial"/>
          <w:sz w:val="20"/>
        </w:rPr>
      </w:pPr>
      <w:r w:rsidRPr="00DC6D00">
        <w:rPr>
          <w:rFonts w:ascii="Arial" w:hAnsi="Arial" w:cs="Arial"/>
          <w:sz w:val="20"/>
        </w:rPr>
        <w:t xml:space="preserve">to consider recommendations made by the examiners for research degree </w:t>
      </w:r>
      <w:proofErr w:type="gramStart"/>
      <w:r w:rsidRPr="00DC6D00">
        <w:rPr>
          <w:rFonts w:ascii="Arial" w:hAnsi="Arial" w:cs="Arial"/>
          <w:sz w:val="20"/>
        </w:rPr>
        <w:t>candidates;</w:t>
      </w:r>
      <w:proofErr w:type="gramEnd"/>
    </w:p>
    <w:p w14:paraId="7AFC2274" w14:textId="77777777" w:rsidR="00213413" w:rsidRPr="00DC6D00" w:rsidRDefault="00213413" w:rsidP="009D653E">
      <w:pPr>
        <w:spacing w:line="276" w:lineRule="auto"/>
        <w:jc w:val="both"/>
        <w:rPr>
          <w:rFonts w:ascii="Arial" w:hAnsi="Arial" w:cs="Arial"/>
          <w:sz w:val="20"/>
        </w:rPr>
      </w:pPr>
    </w:p>
    <w:p w14:paraId="35C2BC32" w14:textId="77777777" w:rsidR="00213413" w:rsidRPr="00DC6D00" w:rsidRDefault="00213413" w:rsidP="00F95FA0">
      <w:pPr>
        <w:numPr>
          <w:ilvl w:val="0"/>
          <w:numId w:val="4"/>
        </w:numPr>
        <w:spacing w:line="276" w:lineRule="auto"/>
        <w:jc w:val="both"/>
        <w:rPr>
          <w:rFonts w:ascii="Arial" w:hAnsi="Arial" w:cs="Arial"/>
          <w:sz w:val="20"/>
        </w:rPr>
      </w:pPr>
      <w:r w:rsidRPr="00DC6D00">
        <w:rPr>
          <w:rFonts w:ascii="Arial" w:hAnsi="Arial" w:cs="Arial"/>
          <w:sz w:val="20"/>
        </w:rPr>
        <w:t xml:space="preserve">to ratify examination results for research degrees, subject to the Group being satisfied that the criteria for the award of the degree have been met, to award such degrees, under authority delegated by the Graduate </w:t>
      </w:r>
      <w:proofErr w:type="gramStart"/>
      <w:r w:rsidRPr="00DC6D00">
        <w:rPr>
          <w:rFonts w:ascii="Arial" w:hAnsi="Arial" w:cs="Arial"/>
          <w:sz w:val="20"/>
        </w:rPr>
        <w:t>Board;</w:t>
      </w:r>
      <w:proofErr w:type="gramEnd"/>
    </w:p>
    <w:p w14:paraId="0ABA8DFA" w14:textId="77777777" w:rsidR="00213413" w:rsidRPr="00DC6D00" w:rsidRDefault="00213413" w:rsidP="009D653E">
      <w:pPr>
        <w:spacing w:line="276" w:lineRule="auto"/>
        <w:jc w:val="both"/>
        <w:rPr>
          <w:rFonts w:ascii="Arial" w:hAnsi="Arial" w:cs="Arial"/>
          <w:sz w:val="20"/>
        </w:rPr>
      </w:pPr>
    </w:p>
    <w:p w14:paraId="127B25AA" w14:textId="69C3519A" w:rsidR="009C14A8" w:rsidRPr="00DC6D00" w:rsidRDefault="00213413" w:rsidP="009C14A8">
      <w:pPr>
        <w:pStyle w:val="ListParagraph"/>
        <w:numPr>
          <w:ilvl w:val="0"/>
          <w:numId w:val="4"/>
        </w:numPr>
        <w:spacing w:line="276" w:lineRule="auto"/>
        <w:jc w:val="both"/>
        <w:rPr>
          <w:rFonts w:ascii="Arial" w:hAnsi="Arial" w:cs="Arial"/>
          <w:sz w:val="20"/>
        </w:rPr>
      </w:pPr>
      <w:r w:rsidRPr="00DC6D00">
        <w:rPr>
          <w:rFonts w:ascii="Arial" w:hAnsi="Arial" w:cs="Arial"/>
          <w:sz w:val="20"/>
        </w:rPr>
        <w:t xml:space="preserve">to participate in the </w:t>
      </w:r>
      <w:r w:rsidR="00F17D36" w:rsidRPr="00DC6D00">
        <w:rPr>
          <w:rFonts w:ascii="Arial" w:hAnsi="Arial" w:cs="Arial"/>
          <w:sz w:val="20"/>
        </w:rPr>
        <w:t>University's PGR periodic review</w:t>
      </w:r>
      <w:r w:rsidR="00B20017" w:rsidRPr="00DC6D00">
        <w:rPr>
          <w:rFonts w:ascii="Arial" w:hAnsi="Arial" w:cs="Arial"/>
          <w:sz w:val="20"/>
        </w:rPr>
        <w:t>.</w:t>
      </w:r>
    </w:p>
    <w:p w14:paraId="7B1185B8" w14:textId="77777777" w:rsidR="00B20017" w:rsidRPr="00DC6D00" w:rsidRDefault="00B20017" w:rsidP="00B20017">
      <w:pPr>
        <w:pStyle w:val="ListParagraph"/>
        <w:rPr>
          <w:rFonts w:ascii="Arial" w:hAnsi="Arial" w:cs="Arial"/>
          <w:sz w:val="20"/>
        </w:rPr>
      </w:pPr>
    </w:p>
    <w:p w14:paraId="051E6B92" w14:textId="77777777" w:rsidR="00B20017" w:rsidRPr="00DC6D00" w:rsidRDefault="00B20017" w:rsidP="009216D5">
      <w:pPr>
        <w:pStyle w:val="ListParagraph"/>
        <w:spacing w:line="276" w:lineRule="auto"/>
        <w:ind w:left="360"/>
        <w:jc w:val="both"/>
        <w:rPr>
          <w:rFonts w:ascii="Arial" w:hAnsi="Arial" w:cs="Arial"/>
          <w:sz w:val="20"/>
        </w:rPr>
      </w:pPr>
    </w:p>
    <w:p w14:paraId="196096BE" w14:textId="77777777" w:rsidR="009C14A8" w:rsidRPr="00DC6D00" w:rsidRDefault="009C14A8" w:rsidP="009C14A8">
      <w:pPr>
        <w:pStyle w:val="ListParagraph"/>
        <w:rPr>
          <w:rFonts w:ascii="Arial" w:hAnsi="Arial" w:cs="Arial"/>
          <w:bCs/>
          <w:sz w:val="22"/>
          <w:szCs w:val="22"/>
        </w:rPr>
      </w:pPr>
    </w:p>
    <w:p w14:paraId="25195EEA" w14:textId="7A0E5260" w:rsidR="00021ACB" w:rsidRPr="00DC6D00" w:rsidRDefault="00021ACB" w:rsidP="009C14A8">
      <w:pPr>
        <w:pStyle w:val="ListParagraph"/>
        <w:spacing w:line="276" w:lineRule="auto"/>
        <w:ind w:left="360"/>
        <w:jc w:val="center"/>
        <w:rPr>
          <w:rFonts w:ascii="Arial" w:hAnsi="Arial" w:cs="Arial"/>
          <w:sz w:val="20"/>
        </w:rPr>
      </w:pPr>
      <w:r w:rsidRPr="00DC6D00">
        <w:rPr>
          <w:rFonts w:ascii="Arial" w:hAnsi="Arial" w:cs="Arial"/>
          <w:bCs/>
          <w:sz w:val="22"/>
          <w:szCs w:val="22"/>
        </w:rPr>
        <w:t>UNIVERSITY OF LEEDS</w:t>
      </w:r>
    </w:p>
    <w:p w14:paraId="595B0741" w14:textId="77777777" w:rsidR="00021ACB" w:rsidRPr="00DC6D00" w:rsidRDefault="00021ACB" w:rsidP="00021ACB">
      <w:pPr>
        <w:spacing w:line="276" w:lineRule="auto"/>
        <w:jc w:val="center"/>
        <w:rPr>
          <w:rFonts w:ascii="Arial" w:hAnsi="Arial" w:cs="Arial"/>
          <w:bCs/>
          <w:sz w:val="22"/>
          <w:szCs w:val="22"/>
        </w:rPr>
      </w:pPr>
    </w:p>
    <w:p w14:paraId="14323710" w14:textId="71CB6576" w:rsidR="00021ACB" w:rsidRPr="00DC6D00" w:rsidRDefault="009216D5" w:rsidP="009216D5">
      <w:pPr>
        <w:tabs>
          <w:tab w:val="center" w:pos="4989"/>
          <w:tab w:val="left" w:pos="8953"/>
        </w:tabs>
        <w:spacing w:line="276" w:lineRule="auto"/>
        <w:rPr>
          <w:rFonts w:ascii="Arial" w:hAnsi="Arial" w:cs="Arial"/>
          <w:bCs/>
          <w:sz w:val="22"/>
          <w:szCs w:val="22"/>
        </w:rPr>
      </w:pPr>
      <w:r w:rsidRPr="00DC6D00">
        <w:rPr>
          <w:rFonts w:ascii="Arial" w:hAnsi="Arial" w:cs="Arial"/>
          <w:bCs/>
          <w:sz w:val="22"/>
          <w:szCs w:val="22"/>
        </w:rPr>
        <w:tab/>
      </w:r>
      <w:r w:rsidR="00021ACB" w:rsidRPr="00DC6D00">
        <w:rPr>
          <w:rFonts w:ascii="Arial" w:hAnsi="Arial" w:cs="Arial"/>
          <w:bCs/>
          <w:sz w:val="22"/>
          <w:szCs w:val="22"/>
        </w:rPr>
        <w:t>Graduate Board</w:t>
      </w:r>
      <w:r w:rsidRPr="00DC6D00">
        <w:rPr>
          <w:rFonts w:ascii="Arial" w:hAnsi="Arial" w:cs="Arial"/>
          <w:bCs/>
          <w:sz w:val="22"/>
          <w:szCs w:val="22"/>
        </w:rPr>
        <w:tab/>
      </w:r>
    </w:p>
    <w:p w14:paraId="65770A3F" w14:textId="77777777" w:rsidR="00021ACB" w:rsidRPr="00DC6D00" w:rsidRDefault="00021ACB" w:rsidP="00021ACB">
      <w:pPr>
        <w:spacing w:line="276" w:lineRule="auto"/>
        <w:jc w:val="center"/>
        <w:rPr>
          <w:rFonts w:ascii="Arial" w:hAnsi="Arial" w:cs="Arial"/>
          <w:sz w:val="22"/>
          <w:szCs w:val="22"/>
        </w:rPr>
      </w:pPr>
    </w:p>
    <w:p w14:paraId="22D0FDE3" w14:textId="5DA193E7" w:rsidR="00021ACB" w:rsidRPr="00DC6D00" w:rsidRDefault="00B20017" w:rsidP="00021ACB">
      <w:pPr>
        <w:spacing w:line="276" w:lineRule="auto"/>
        <w:jc w:val="center"/>
        <w:rPr>
          <w:rFonts w:ascii="Arial" w:hAnsi="Arial" w:cs="Arial"/>
          <w:b/>
          <w:sz w:val="22"/>
          <w:szCs w:val="22"/>
        </w:rPr>
      </w:pPr>
      <w:r w:rsidRPr="00DC6D00">
        <w:rPr>
          <w:rFonts w:ascii="Arial" w:hAnsi="Arial" w:cs="Arial"/>
          <w:b/>
          <w:sz w:val="22"/>
          <w:szCs w:val="22"/>
        </w:rPr>
        <w:t xml:space="preserve">PGR </w:t>
      </w:r>
      <w:r w:rsidR="008016F4" w:rsidRPr="00DC6D00">
        <w:rPr>
          <w:rFonts w:ascii="Arial" w:hAnsi="Arial" w:cs="Arial"/>
          <w:b/>
          <w:sz w:val="22"/>
          <w:szCs w:val="22"/>
        </w:rPr>
        <w:t xml:space="preserve">Progression and </w:t>
      </w:r>
      <w:r w:rsidR="00021ACB" w:rsidRPr="00DC6D00">
        <w:rPr>
          <w:rFonts w:ascii="Arial" w:hAnsi="Arial" w:cs="Arial"/>
          <w:b/>
          <w:sz w:val="22"/>
          <w:szCs w:val="22"/>
        </w:rPr>
        <w:t>Examinations Group</w:t>
      </w:r>
    </w:p>
    <w:p w14:paraId="46A8AFA0" w14:textId="77777777" w:rsidR="00021ACB" w:rsidRPr="00DC6D00" w:rsidRDefault="00021ACB" w:rsidP="00021ACB">
      <w:pPr>
        <w:spacing w:line="276" w:lineRule="auto"/>
        <w:jc w:val="center"/>
        <w:rPr>
          <w:rFonts w:ascii="Arial" w:hAnsi="Arial" w:cs="Arial"/>
          <w:b/>
          <w:sz w:val="22"/>
          <w:szCs w:val="22"/>
        </w:rPr>
      </w:pPr>
    </w:p>
    <w:p w14:paraId="506675E0" w14:textId="3E156A7A" w:rsidR="00021ACB" w:rsidRPr="00DC6D00" w:rsidRDefault="004D6922" w:rsidP="00021ACB">
      <w:pPr>
        <w:spacing w:line="276" w:lineRule="auto"/>
        <w:jc w:val="center"/>
        <w:rPr>
          <w:rFonts w:ascii="Arial" w:hAnsi="Arial" w:cs="Arial"/>
          <w:b/>
          <w:sz w:val="22"/>
          <w:szCs w:val="22"/>
        </w:rPr>
      </w:pPr>
      <w:r w:rsidRPr="00DC6D00">
        <w:rPr>
          <w:rFonts w:ascii="Arial" w:hAnsi="Arial" w:cs="Arial"/>
          <w:b/>
          <w:sz w:val="22"/>
          <w:szCs w:val="22"/>
        </w:rPr>
        <w:t>202</w:t>
      </w:r>
      <w:r w:rsidR="009C14A8" w:rsidRPr="00DC6D00">
        <w:rPr>
          <w:rFonts w:ascii="Arial" w:hAnsi="Arial" w:cs="Arial"/>
          <w:b/>
          <w:sz w:val="22"/>
          <w:szCs w:val="22"/>
        </w:rPr>
        <w:t>2</w:t>
      </w:r>
      <w:r w:rsidR="00021ACB" w:rsidRPr="00DC6D00">
        <w:rPr>
          <w:rFonts w:ascii="Arial" w:hAnsi="Arial" w:cs="Arial"/>
          <w:b/>
          <w:sz w:val="22"/>
          <w:szCs w:val="22"/>
        </w:rPr>
        <w:t>/20</w:t>
      </w:r>
      <w:r w:rsidRPr="00DC6D00">
        <w:rPr>
          <w:rFonts w:ascii="Arial" w:hAnsi="Arial" w:cs="Arial"/>
          <w:b/>
          <w:sz w:val="22"/>
          <w:szCs w:val="22"/>
        </w:rPr>
        <w:t>2</w:t>
      </w:r>
      <w:r w:rsidR="009C14A8" w:rsidRPr="00DC6D00">
        <w:rPr>
          <w:rFonts w:ascii="Arial" w:hAnsi="Arial" w:cs="Arial"/>
          <w:b/>
          <w:sz w:val="22"/>
          <w:szCs w:val="22"/>
        </w:rPr>
        <w:t>3</w:t>
      </w:r>
    </w:p>
    <w:p w14:paraId="6E45100C" w14:textId="77777777" w:rsidR="00021ACB" w:rsidRPr="00DC6D00" w:rsidRDefault="00021ACB" w:rsidP="00021ACB">
      <w:pPr>
        <w:pStyle w:val="Heading1"/>
        <w:rPr>
          <w:rFonts w:ascii="Arial" w:hAnsi="Arial" w:cs="Arial"/>
          <w:bCs/>
          <w:sz w:val="28"/>
          <w:szCs w:val="28"/>
          <w:u w:val="none"/>
        </w:rPr>
      </w:pPr>
    </w:p>
    <w:p w14:paraId="55A80962" w14:textId="05C4E9AC" w:rsidR="00021ACB" w:rsidRPr="00DC6D00" w:rsidRDefault="00021ACB" w:rsidP="00021ACB">
      <w:pPr>
        <w:pStyle w:val="Heading1"/>
        <w:rPr>
          <w:rFonts w:ascii="Arial" w:hAnsi="Arial" w:cs="Arial"/>
          <w:b w:val="0"/>
          <w:szCs w:val="24"/>
        </w:rPr>
      </w:pPr>
      <w:r w:rsidRPr="00DC6D00">
        <w:rPr>
          <w:rFonts w:ascii="Arial" w:hAnsi="Arial" w:cs="Arial"/>
          <w:b w:val="0"/>
          <w:szCs w:val="24"/>
        </w:rPr>
        <w:t>Constitution</w:t>
      </w:r>
    </w:p>
    <w:p w14:paraId="2A7CEAEA" w14:textId="77777777" w:rsidR="00021ACB" w:rsidRPr="00DC6D00" w:rsidRDefault="00021ACB" w:rsidP="00021ACB">
      <w:pPr>
        <w:rPr>
          <w:rFonts w:ascii="Arial" w:hAnsi="Arial" w:cs="Arial"/>
          <w:sz w:val="22"/>
          <w:szCs w:val="22"/>
        </w:rPr>
      </w:pPr>
    </w:p>
    <w:p w14:paraId="64776255" w14:textId="129A6B42" w:rsidR="00021ACB" w:rsidRPr="00DC6D00" w:rsidRDefault="00021ACB" w:rsidP="00021ACB">
      <w:pPr>
        <w:rPr>
          <w:rStyle w:val="Strong"/>
          <w:rFonts w:ascii="Arial" w:hAnsi="Arial" w:cs="Arial"/>
          <w:b w:val="0"/>
          <w:bCs w:val="0"/>
          <w:sz w:val="22"/>
          <w:szCs w:val="22"/>
        </w:rPr>
      </w:pPr>
      <w:r w:rsidRPr="00DC6D00">
        <w:rPr>
          <w:rStyle w:val="Strong"/>
          <w:rFonts w:ascii="Arial" w:hAnsi="Arial" w:cs="Arial"/>
          <w:b w:val="0"/>
          <w:bCs w:val="0"/>
          <w:sz w:val="22"/>
          <w:szCs w:val="22"/>
        </w:rPr>
        <w:t xml:space="preserve">Chair </w:t>
      </w:r>
      <w:r w:rsidR="008016F4" w:rsidRPr="00DC6D00">
        <w:rPr>
          <w:rStyle w:val="Strong"/>
          <w:rFonts w:ascii="Arial" w:hAnsi="Arial" w:cs="Arial"/>
          <w:b w:val="0"/>
          <w:bCs w:val="0"/>
          <w:sz w:val="22"/>
          <w:szCs w:val="22"/>
        </w:rPr>
        <w:t>(normally a Head of Graduate School)</w:t>
      </w:r>
    </w:p>
    <w:p w14:paraId="57EA3ADC" w14:textId="77777777" w:rsidR="008016F4" w:rsidRPr="00DC6D00" w:rsidRDefault="008016F4" w:rsidP="00021ACB">
      <w:pPr>
        <w:rPr>
          <w:rStyle w:val="Strong"/>
          <w:rFonts w:ascii="Arial" w:hAnsi="Arial" w:cs="Arial"/>
          <w:b w:val="0"/>
          <w:bCs w:val="0"/>
          <w:sz w:val="22"/>
          <w:szCs w:val="22"/>
        </w:rPr>
      </w:pPr>
    </w:p>
    <w:p w14:paraId="0632971D" w14:textId="310F4921" w:rsidR="008016F4" w:rsidRPr="00DC6D00" w:rsidRDefault="008016F4" w:rsidP="00021ACB">
      <w:pPr>
        <w:rPr>
          <w:rStyle w:val="Strong"/>
          <w:rFonts w:ascii="Arial" w:hAnsi="Arial" w:cs="Arial"/>
          <w:b w:val="0"/>
          <w:bCs w:val="0"/>
          <w:sz w:val="22"/>
          <w:szCs w:val="22"/>
        </w:rPr>
      </w:pPr>
      <w:r w:rsidRPr="00DC6D00">
        <w:rPr>
          <w:rStyle w:val="Strong"/>
          <w:rFonts w:ascii="Arial" w:hAnsi="Arial" w:cs="Arial"/>
          <w:b w:val="0"/>
          <w:bCs w:val="0"/>
          <w:sz w:val="22"/>
          <w:szCs w:val="22"/>
        </w:rPr>
        <w:t>Deputy Chair</w:t>
      </w:r>
    </w:p>
    <w:p w14:paraId="53044C71" w14:textId="77777777" w:rsidR="00021ACB" w:rsidRPr="00DC6D00" w:rsidRDefault="00021ACB" w:rsidP="00021ACB">
      <w:pPr>
        <w:rPr>
          <w:rStyle w:val="Strong"/>
          <w:rFonts w:ascii="Arial" w:hAnsi="Arial" w:cs="Arial"/>
          <w:b w:val="0"/>
          <w:bCs w:val="0"/>
        </w:rPr>
      </w:pPr>
    </w:p>
    <w:p w14:paraId="48142A24" w14:textId="3CB21FE5" w:rsidR="00021ACB" w:rsidRPr="00DC6D00" w:rsidRDefault="00021ACB" w:rsidP="00021ACB">
      <w:pPr>
        <w:rPr>
          <w:rFonts w:ascii="Arial" w:hAnsi="Arial" w:cs="Arial"/>
          <w:sz w:val="22"/>
          <w:szCs w:val="22"/>
          <w:lang w:val="en-GB"/>
        </w:rPr>
      </w:pPr>
      <w:r w:rsidRPr="00DC6D00">
        <w:rPr>
          <w:rFonts w:ascii="Arial" w:hAnsi="Arial" w:cs="Arial"/>
          <w:sz w:val="22"/>
          <w:szCs w:val="22"/>
          <w:lang w:val="en-GB"/>
        </w:rPr>
        <w:t xml:space="preserve">Normally one academic representative* from each </w:t>
      </w:r>
      <w:r w:rsidR="00802910" w:rsidRPr="00DC6D00">
        <w:rPr>
          <w:rFonts w:ascii="Arial" w:hAnsi="Arial" w:cs="Arial"/>
          <w:sz w:val="22"/>
          <w:szCs w:val="22"/>
          <w:lang w:val="en-GB"/>
        </w:rPr>
        <w:t xml:space="preserve">of the following </w:t>
      </w:r>
      <w:r w:rsidRPr="00DC6D00">
        <w:rPr>
          <w:rFonts w:ascii="Arial" w:hAnsi="Arial" w:cs="Arial"/>
          <w:sz w:val="22"/>
          <w:szCs w:val="22"/>
          <w:lang w:val="en-GB"/>
        </w:rPr>
        <w:t>Facul</w:t>
      </w:r>
      <w:r w:rsidR="00802910" w:rsidRPr="00DC6D00">
        <w:rPr>
          <w:rFonts w:ascii="Arial" w:hAnsi="Arial" w:cs="Arial"/>
          <w:sz w:val="22"/>
          <w:szCs w:val="22"/>
          <w:lang w:val="en-GB"/>
        </w:rPr>
        <w:t>ties</w:t>
      </w:r>
      <w:r w:rsidRPr="00DC6D00">
        <w:rPr>
          <w:rFonts w:ascii="Arial" w:hAnsi="Arial" w:cs="Arial"/>
          <w:sz w:val="22"/>
          <w:szCs w:val="22"/>
          <w:lang w:val="en-GB"/>
        </w:rPr>
        <w:t xml:space="preserve"> with experience of PGR supervision &amp; examination:</w:t>
      </w:r>
    </w:p>
    <w:p w14:paraId="5DD16398"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Biological Sciences</w:t>
      </w:r>
    </w:p>
    <w:p w14:paraId="44E6A279"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Business</w:t>
      </w:r>
    </w:p>
    <w:p w14:paraId="5EF3D725"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Environment</w:t>
      </w:r>
    </w:p>
    <w:p w14:paraId="28467814"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 xml:space="preserve">Social Sciences </w:t>
      </w:r>
    </w:p>
    <w:p w14:paraId="36C0ADC7" w14:textId="726E9E82" w:rsidR="00021ACB" w:rsidRPr="00DC6D00" w:rsidRDefault="00021ACB" w:rsidP="00021ACB">
      <w:pPr>
        <w:rPr>
          <w:rFonts w:ascii="Arial" w:hAnsi="Arial" w:cs="Arial"/>
          <w:sz w:val="22"/>
          <w:szCs w:val="22"/>
        </w:rPr>
      </w:pPr>
    </w:p>
    <w:p w14:paraId="2E4183FC" w14:textId="369CB504" w:rsidR="00802910" w:rsidRPr="00DC6D00" w:rsidRDefault="00802910" w:rsidP="00802910">
      <w:pPr>
        <w:rPr>
          <w:rFonts w:ascii="Arial" w:hAnsi="Arial" w:cs="Arial"/>
          <w:sz w:val="22"/>
          <w:szCs w:val="22"/>
          <w:lang w:val="en-GB"/>
        </w:rPr>
      </w:pPr>
      <w:r w:rsidRPr="00DC6D00">
        <w:rPr>
          <w:rFonts w:ascii="Arial" w:hAnsi="Arial" w:cs="Arial"/>
          <w:sz w:val="22"/>
          <w:szCs w:val="22"/>
          <w:lang w:val="en-GB"/>
        </w:rPr>
        <w:t>Normally two academic representatives* from each of the following Faculties with experience of PGR supervision &amp; examination:</w:t>
      </w:r>
    </w:p>
    <w:p w14:paraId="79622D91" w14:textId="77777777" w:rsidR="00802910" w:rsidRPr="00DC6D00" w:rsidRDefault="00802910" w:rsidP="00802910">
      <w:pPr>
        <w:ind w:firstLine="720"/>
        <w:rPr>
          <w:rStyle w:val="Strong"/>
          <w:rFonts w:ascii="Arial" w:hAnsi="Arial" w:cs="Arial"/>
          <w:b w:val="0"/>
          <w:bCs w:val="0"/>
          <w:sz w:val="20"/>
        </w:rPr>
      </w:pPr>
      <w:r w:rsidRPr="00DC6D00">
        <w:rPr>
          <w:rStyle w:val="Strong"/>
          <w:rFonts w:ascii="Arial" w:hAnsi="Arial" w:cs="Arial"/>
          <w:b w:val="0"/>
          <w:bCs w:val="0"/>
          <w:sz w:val="20"/>
        </w:rPr>
        <w:t xml:space="preserve">Arts Humanities and Cultures </w:t>
      </w:r>
    </w:p>
    <w:p w14:paraId="4DF17D27" w14:textId="77777777" w:rsidR="00802910" w:rsidRPr="00DC6D00" w:rsidRDefault="00802910" w:rsidP="00802910">
      <w:pPr>
        <w:ind w:firstLine="720"/>
        <w:rPr>
          <w:rStyle w:val="Strong"/>
          <w:rFonts w:ascii="Arial" w:hAnsi="Arial" w:cs="Arial"/>
          <w:b w:val="0"/>
          <w:bCs w:val="0"/>
          <w:sz w:val="20"/>
        </w:rPr>
      </w:pPr>
      <w:r w:rsidRPr="00DC6D00">
        <w:rPr>
          <w:rStyle w:val="Strong"/>
          <w:rFonts w:ascii="Arial" w:hAnsi="Arial" w:cs="Arial"/>
          <w:b w:val="0"/>
          <w:bCs w:val="0"/>
          <w:sz w:val="20"/>
        </w:rPr>
        <w:t>Medicine and Health</w:t>
      </w:r>
    </w:p>
    <w:p w14:paraId="6EB006E5" w14:textId="15CA1BB2" w:rsidR="00802910" w:rsidRPr="00DC6D00" w:rsidRDefault="00802910" w:rsidP="00802910">
      <w:pPr>
        <w:ind w:firstLine="720"/>
        <w:rPr>
          <w:rFonts w:ascii="Arial" w:hAnsi="Arial" w:cs="Arial"/>
          <w:sz w:val="20"/>
        </w:rPr>
      </w:pPr>
      <w:r w:rsidRPr="00DC6D00">
        <w:rPr>
          <w:rFonts w:ascii="Arial" w:hAnsi="Arial" w:cs="Arial"/>
          <w:sz w:val="20"/>
        </w:rPr>
        <w:t>Engineering and Physical Sciences</w:t>
      </w:r>
    </w:p>
    <w:p w14:paraId="6E698DF9" w14:textId="6278841D" w:rsidR="002A3BA3" w:rsidRPr="00DC6D00" w:rsidRDefault="002A3BA3" w:rsidP="002A3BA3">
      <w:pPr>
        <w:rPr>
          <w:rFonts w:ascii="Arial" w:hAnsi="Arial" w:cs="Arial"/>
          <w:sz w:val="20"/>
        </w:rPr>
      </w:pPr>
    </w:p>
    <w:p w14:paraId="447133B6" w14:textId="6BED41BA" w:rsidR="002A3BA3" w:rsidRPr="00DC6D00" w:rsidRDefault="002A3BA3" w:rsidP="002A3BA3">
      <w:pPr>
        <w:rPr>
          <w:rFonts w:ascii="Arial" w:hAnsi="Arial" w:cs="Arial"/>
          <w:sz w:val="22"/>
          <w:szCs w:val="22"/>
        </w:rPr>
      </w:pPr>
      <w:r w:rsidRPr="00DC6D00">
        <w:rPr>
          <w:rFonts w:ascii="Arial" w:hAnsi="Arial" w:cs="Arial"/>
          <w:sz w:val="22"/>
          <w:szCs w:val="22"/>
        </w:rPr>
        <w:t>Representat</w:t>
      </w:r>
      <w:r w:rsidR="00FA09C3" w:rsidRPr="00DC6D00">
        <w:rPr>
          <w:rFonts w:ascii="Arial" w:hAnsi="Arial" w:cs="Arial"/>
          <w:sz w:val="22"/>
          <w:szCs w:val="22"/>
        </w:rPr>
        <w:t>ive</w:t>
      </w:r>
      <w:r w:rsidRPr="00DC6D00">
        <w:rPr>
          <w:rFonts w:ascii="Arial" w:hAnsi="Arial" w:cs="Arial"/>
          <w:sz w:val="22"/>
          <w:szCs w:val="22"/>
        </w:rPr>
        <w:t xml:space="preserve"> from Disability Services </w:t>
      </w:r>
    </w:p>
    <w:p w14:paraId="0F3A9B05" w14:textId="77777777" w:rsidR="00201921" w:rsidRDefault="00AC3C82" w:rsidP="00201921">
      <w:pPr>
        <w:pStyle w:val="NormalWeb"/>
        <w:rPr>
          <w:rFonts w:ascii="Arial" w:hAnsi="Arial" w:cs="Arial"/>
          <w:bCs/>
          <w:sz w:val="22"/>
          <w:szCs w:val="22"/>
        </w:rPr>
      </w:pPr>
      <w:r w:rsidRPr="00DC6D00">
        <w:rPr>
          <w:rFonts w:ascii="Arial" w:hAnsi="Arial" w:cs="Arial"/>
          <w:bCs/>
          <w:sz w:val="22"/>
          <w:szCs w:val="22"/>
        </w:rPr>
        <w:t xml:space="preserve">Head of Doctoral College Operations </w:t>
      </w:r>
    </w:p>
    <w:p w14:paraId="231C290B" w14:textId="069B4F37" w:rsidR="00201921" w:rsidRPr="00DC6D00" w:rsidRDefault="00201921" w:rsidP="00201921">
      <w:pPr>
        <w:pStyle w:val="NormalWeb"/>
        <w:rPr>
          <w:rFonts w:ascii="Arial" w:hAnsi="Arial" w:cs="Arial"/>
          <w:bCs/>
          <w:sz w:val="22"/>
          <w:szCs w:val="22"/>
        </w:rPr>
      </w:pPr>
      <w:r w:rsidRPr="00DC6D00">
        <w:rPr>
          <w:rFonts w:ascii="Arial" w:hAnsi="Arial" w:cs="Arial"/>
          <w:bCs/>
          <w:sz w:val="22"/>
          <w:szCs w:val="22"/>
        </w:rPr>
        <w:t xml:space="preserve">Progression and Assessment </w:t>
      </w:r>
      <w:r>
        <w:rPr>
          <w:rFonts w:ascii="Arial" w:hAnsi="Arial" w:cs="Arial"/>
          <w:bCs/>
          <w:sz w:val="22"/>
          <w:szCs w:val="22"/>
        </w:rPr>
        <w:t xml:space="preserve">Manager </w:t>
      </w:r>
      <w:r w:rsidRPr="00DC6D00">
        <w:rPr>
          <w:rFonts w:ascii="Arial" w:hAnsi="Arial" w:cs="Arial"/>
          <w:bCs/>
          <w:sz w:val="22"/>
          <w:szCs w:val="22"/>
        </w:rPr>
        <w:t xml:space="preserve">(Doctoral College) </w:t>
      </w:r>
    </w:p>
    <w:p w14:paraId="1BB9CFA1" w14:textId="6A87DBF5" w:rsidR="00201921" w:rsidRPr="00201921" w:rsidRDefault="00201921" w:rsidP="00201921">
      <w:pPr>
        <w:pStyle w:val="NormalWeb"/>
        <w:rPr>
          <w:rFonts w:ascii="Arial" w:hAnsi="Arial" w:cs="Arial"/>
          <w:bCs/>
          <w:sz w:val="22"/>
          <w:szCs w:val="22"/>
        </w:rPr>
      </w:pPr>
      <w:r w:rsidRPr="00201921">
        <w:rPr>
          <w:rFonts w:ascii="Arial" w:hAnsi="Arial" w:cs="Arial"/>
          <w:bCs/>
          <w:sz w:val="22"/>
          <w:szCs w:val="22"/>
        </w:rPr>
        <w:t>Student Support and Communications Manager</w:t>
      </w:r>
      <w:r>
        <w:rPr>
          <w:rFonts w:ascii="Arial" w:hAnsi="Arial" w:cs="Arial"/>
          <w:bCs/>
          <w:sz w:val="22"/>
          <w:szCs w:val="22"/>
        </w:rPr>
        <w:t xml:space="preserve"> </w:t>
      </w:r>
      <w:r w:rsidRPr="00DC6D00">
        <w:rPr>
          <w:rFonts w:ascii="Arial" w:hAnsi="Arial" w:cs="Arial"/>
          <w:bCs/>
          <w:sz w:val="22"/>
          <w:szCs w:val="22"/>
        </w:rPr>
        <w:t>(Doctoral College)</w:t>
      </w:r>
    </w:p>
    <w:p w14:paraId="32735897" w14:textId="026442D5" w:rsidR="00021ACB" w:rsidRPr="00DC6D00" w:rsidRDefault="00021ACB" w:rsidP="00021ACB">
      <w:pPr>
        <w:spacing w:line="276" w:lineRule="auto"/>
        <w:jc w:val="both"/>
        <w:rPr>
          <w:rFonts w:ascii="Arial" w:hAnsi="Arial" w:cs="Arial"/>
          <w:sz w:val="22"/>
          <w:szCs w:val="22"/>
        </w:rPr>
      </w:pPr>
      <w:bookmarkStart w:id="0" w:name="_Hlk50130443"/>
      <w:r w:rsidRPr="00DC6D00">
        <w:rPr>
          <w:rFonts w:ascii="Arial" w:hAnsi="Arial" w:cs="Arial"/>
          <w:sz w:val="22"/>
          <w:szCs w:val="22"/>
        </w:rPr>
        <w:t xml:space="preserve">Heads of </w:t>
      </w:r>
      <w:r w:rsidR="00595071" w:rsidRPr="00DC6D00">
        <w:rPr>
          <w:rFonts w:ascii="Arial" w:hAnsi="Arial" w:cs="Arial"/>
          <w:sz w:val="22"/>
          <w:szCs w:val="22"/>
        </w:rPr>
        <w:t xml:space="preserve">Faculty </w:t>
      </w:r>
      <w:r w:rsidRPr="00DC6D00">
        <w:rPr>
          <w:rFonts w:ascii="Arial" w:hAnsi="Arial" w:cs="Arial"/>
          <w:sz w:val="22"/>
          <w:szCs w:val="22"/>
        </w:rPr>
        <w:t xml:space="preserve">Graduate Schools </w:t>
      </w:r>
      <w:r w:rsidRPr="00DC6D00">
        <w:rPr>
          <w:rFonts w:ascii="Arial" w:hAnsi="Arial" w:cs="Arial"/>
          <w:i/>
          <w:iCs/>
          <w:sz w:val="22"/>
          <w:szCs w:val="22"/>
        </w:rPr>
        <w:t>(ex officio members)</w:t>
      </w:r>
      <w:r w:rsidRPr="00DC6D00">
        <w:rPr>
          <w:rFonts w:ascii="Arial" w:hAnsi="Arial" w:cs="Arial"/>
          <w:sz w:val="22"/>
          <w:szCs w:val="22"/>
        </w:rPr>
        <w:t xml:space="preserve"> </w:t>
      </w:r>
    </w:p>
    <w:p w14:paraId="3819686E" w14:textId="324D0548"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Arts Humanities and Cultures</w:t>
      </w:r>
    </w:p>
    <w:p w14:paraId="540B1812" w14:textId="757F84DF"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Biological Sciences</w:t>
      </w:r>
    </w:p>
    <w:p w14:paraId="48A75D7B"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Business</w:t>
      </w:r>
    </w:p>
    <w:p w14:paraId="57BA0396"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Environment</w:t>
      </w:r>
    </w:p>
    <w:p w14:paraId="16286B69"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Medicine and Health</w:t>
      </w:r>
    </w:p>
    <w:p w14:paraId="27AD4D6C" w14:textId="77777777" w:rsidR="00021ACB" w:rsidRPr="00DC6D00" w:rsidRDefault="00021ACB" w:rsidP="00021ACB">
      <w:pPr>
        <w:ind w:firstLine="720"/>
        <w:rPr>
          <w:rStyle w:val="Strong"/>
          <w:rFonts w:ascii="Arial" w:hAnsi="Arial" w:cs="Arial"/>
          <w:b w:val="0"/>
          <w:bCs w:val="0"/>
          <w:sz w:val="20"/>
        </w:rPr>
      </w:pPr>
      <w:r w:rsidRPr="00DC6D00">
        <w:rPr>
          <w:rStyle w:val="Strong"/>
          <w:rFonts w:ascii="Arial" w:hAnsi="Arial" w:cs="Arial"/>
          <w:b w:val="0"/>
          <w:bCs w:val="0"/>
          <w:sz w:val="20"/>
        </w:rPr>
        <w:t xml:space="preserve">Social Sciences </w:t>
      </w:r>
    </w:p>
    <w:p w14:paraId="3E7FFD81" w14:textId="77777777" w:rsidR="00021ACB" w:rsidRPr="00DC6D00" w:rsidRDefault="00021ACB" w:rsidP="00021ACB">
      <w:pPr>
        <w:ind w:firstLine="720"/>
        <w:rPr>
          <w:rFonts w:ascii="Arial" w:hAnsi="Arial" w:cs="Arial"/>
          <w:sz w:val="20"/>
        </w:rPr>
      </w:pPr>
      <w:r w:rsidRPr="00DC6D00">
        <w:rPr>
          <w:rFonts w:ascii="Arial" w:hAnsi="Arial" w:cs="Arial"/>
          <w:sz w:val="20"/>
        </w:rPr>
        <w:t>Engineering and Physical Sciences</w:t>
      </w:r>
    </w:p>
    <w:bookmarkEnd w:id="0"/>
    <w:p w14:paraId="7DE9D2A5" w14:textId="77777777" w:rsidR="00021ACB" w:rsidRPr="00DC6D00" w:rsidRDefault="00021ACB" w:rsidP="00021ACB">
      <w:pPr>
        <w:spacing w:line="276" w:lineRule="auto"/>
        <w:jc w:val="both"/>
        <w:rPr>
          <w:rFonts w:ascii="Arial" w:hAnsi="Arial" w:cs="Arial"/>
          <w:sz w:val="22"/>
          <w:szCs w:val="22"/>
        </w:rPr>
      </w:pPr>
    </w:p>
    <w:p w14:paraId="287AFF28" w14:textId="491174BB" w:rsidR="00021ACB" w:rsidRPr="00DC6D00" w:rsidRDefault="00021ACB" w:rsidP="00FA09C3">
      <w:pPr>
        <w:spacing w:line="276" w:lineRule="auto"/>
        <w:jc w:val="both"/>
        <w:rPr>
          <w:rFonts w:ascii="Arial" w:hAnsi="Arial" w:cs="Arial"/>
          <w:sz w:val="20"/>
        </w:rPr>
      </w:pPr>
      <w:bookmarkStart w:id="1" w:name="_Hlk50129239"/>
      <w:r w:rsidRPr="00DC6D00">
        <w:rPr>
          <w:rFonts w:ascii="Arial" w:hAnsi="Arial" w:cs="Arial"/>
          <w:sz w:val="20"/>
        </w:rPr>
        <w:t xml:space="preserve">*Faculty Representatives on the </w:t>
      </w:r>
      <w:r w:rsidR="00FD7ECA" w:rsidRPr="00DC6D00">
        <w:rPr>
          <w:rFonts w:ascii="Arial" w:hAnsi="Arial" w:cs="Arial"/>
          <w:sz w:val="20"/>
        </w:rPr>
        <w:t xml:space="preserve">Progression and </w:t>
      </w:r>
      <w:r w:rsidRPr="00DC6D00">
        <w:rPr>
          <w:rFonts w:ascii="Arial" w:hAnsi="Arial" w:cs="Arial"/>
          <w:sz w:val="20"/>
        </w:rPr>
        <w:t>Examinations Group should also be members of their Faculty Graduate School Committees (FGSC)</w:t>
      </w:r>
      <w:r w:rsidR="00396CE9" w:rsidRPr="00DC6D00">
        <w:rPr>
          <w:rFonts w:ascii="Arial" w:hAnsi="Arial" w:cs="Arial"/>
          <w:sz w:val="20"/>
        </w:rPr>
        <w:t xml:space="preserve"> and normally a DPGRS</w:t>
      </w:r>
      <w:r w:rsidRPr="00DC6D00">
        <w:rPr>
          <w:rFonts w:ascii="Arial" w:hAnsi="Arial" w:cs="Arial"/>
          <w:sz w:val="20"/>
        </w:rPr>
        <w:t xml:space="preserve">.  They are expected to keep the FGSC informed about discussions within the </w:t>
      </w:r>
      <w:r w:rsidR="00FD7ECA" w:rsidRPr="00DC6D00">
        <w:rPr>
          <w:rFonts w:ascii="Arial" w:hAnsi="Arial" w:cs="Arial"/>
          <w:sz w:val="20"/>
        </w:rPr>
        <w:t xml:space="preserve">Progression and </w:t>
      </w:r>
      <w:r w:rsidRPr="00DC6D00">
        <w:rPr>
          <w:rFonts w:ascii="Arial" w:hAnsi="Arial" w:cs="Arial"/>
          <w:sz w:val="20"/>
        </w:rPr>
        <w:t xml:space="preserve">Examinations Group as well as about any new policy developments or regulations.  </w:t>
      </w:r>
      <w:proofErr w:type="gramStart"/>
      <w:r w:rsidRPr="00DC6D00">
        <w:rPr>
          <w:rFonts w:ascii="Arial" w:hAnsi="Arial" w:cs="Arial"/>
          <w:sz w:val="20"/>
        </w:rPr>
        <w:t>Similarly</w:t>
      </w:r>
      <w:proofErr w:type="gramEnd"/>
      <w:r w:rsidRPr="00DC6D00">
        <w:rPr>
          <w:rFonts w:ascii="Arial" w:hAnsi="Arial" w:cs="Arial"/>
          <w:sz w:val="20"/>
        </w:rPr>
        <w:t xml:space="preserve"> they are expected to bring forward any relevant issues from the FGSC for discussion at the Graduate Board’s </w:t>
      </w:r>
      <w:r w:rsidR="00FD7ECA" w:rsidRPr="00DC6D00">
        <w:rPr>
          <w:rFonts w:ascii="Arial" w:hAnsi="Arial" w:cs="Arial"/>
          <w:sz w:val="20"/>
        </w:rPr>
        <w:t xml:space="preserve">Progression and </w:t>
      </w:r>
      <w:r w:rsidRPr="00DC6D00">
        <w:rPr>
          <w:rFonts w:ascii="Arial" w:hAnsi="Arial" w:cs="Arial"/>
          <w:sz w:val="20"/>
        </w:rPr>
        <w:t>Examinations Group.</w:t>
      </w:r>
    </w:p>
    <w:p w14:paraId="7B785803" w14:textId="4DA2AB77" w:rsidR="00FD7ECA" w:rsidRPr="00DC6D00" w:rsidRDefault="00FD7ECA" w:rsidP="00FD7ECA">
      <w:pPr>
        <w:pStyle w:val="NormalWeb"/>
        <w:rPr>
          <w:rFonts w:ascii="Arial" w:hAnsi="Arial" w:cs="Arial"/>
          <w:sz w:val="22"/>
          <w:szCs w:val="22"/>
        </w:rPr>
      </w:pPr>
      <w:bookmarkStart w:id="2" w:name="_Hlk50156259"/>
      <w:bookmarkEnd w:id="1"/>
      <w:r w:rsidRPr="00DC6D00">
        <w:rPr>
          <w:rFonts w:ascii="Arial" w:hAnsi="Arial" w:cs="Arial"/>
          <w:sz w:val="22"/>
          <w:szCs w:val="22"/>
          <w:u w:val="single"/>
        </w:rPr>
        <w:t>Meetings per year:</w:t>
      </w:r>
      <w:r w:rsidRPr="00DC6D00">
        <w:rPr>
          <w:rFonts w:ascii="Arial" w:hAnsi="Arial" w:cs="Arial"/>
          <w:sz w:val="22"/>
          <w:szCs w:val="22"/>
        </w:rPr>
        <w:t xml:space="preserve">   The Group will meet </w:t>
      </w:r>
      <w:r w:rsidR="00114EEE" w:rsidRPr="00DC6D00">
        <w:rPr>
          <w:rFonts w:ascii="Arial" w:hAnsi="Arial" w:cs="Arial"/>
          <w:sz w:val="22"/>
          <w:szCs w:val="22"/>
        </w:rPr>
        <w:t>8</w:t>
      </w:r>
      <w:r w:rsidRPr="00DC6D00">
        <w:rPr>
          <w:rFonts w:ascii="Arial" w:hAnsi="Arial" w:cs="Arial"/>
          <w:sz w:val="22"/>
          <w:szCs w:val="22"/>
        </w:rPr>
        <w:t xml:space="preserve"> times per year</w:t>
      </w:r>
      <w:r w:rsidR="00B20017" w:rsidRPr="00DC6D00">
        <w:rPr>
          <w:rFonts w:ascii="Arial" w:hAnsi="Arial" w:cs="Arial"/>
          <w:sz w:val="22"/>
          <w:szCs w:val="22"/>
        </w:rPr>
        <w:t>.</w:t>
      </w:r>
    </w:p>
    <w:p w14:paraId="1A9D770C" w14:textId="2B3BA88C" w:rsidR="00021ACB" w:rsidRDefault="00FD7ECA" w:rsidP="00396CE9">
      <w:pPr>
        <w:pStyle w:val="NormalWeb"/>
        <w:rPr>
          <w:rFonts w:ascii="Arial" w:hAnsi="Arial" w:cs="Arial"/>
          <w:sz w:val="22"/>
          <w:szCs w:val="22"/>
        </w:rPr>
      </w:pPr>
      <w:r w:rsidRPr="00DC6D00">
        <w:rPr>
          <w:rFonts w:ascii="Arial" w:hAnsi="Arial" w:cs="Arial"/>
          <w:sz w:val="22"/>
          <w:szCs w:val="22"/>
          <w:u w:val="single"/>
        </w:rPr>
        <w:t>Reporting to</w:t>
      </w:r>
      <w:r w:rsidRPr="00DC6D00">
        <w:rPr>
          <w:rFonts w:ascii="Arial" w:hAnsi="Arial" w:cs="Arial"/>
          <w:sz w:val="22"/>
          <w:szCs w:val="22"/>
        </w:rPr>
        <w:t>:  Graduate Board</w:t>
      </w:r>
      <w:bookmarkEnd w:id="2"/>
    </w:p>
    <w:p w14:paraId="2ABDDCDA" w14:textId="50CE5BF1" w:rsidR="00BE4157" w:rsidRDefault="00BE4157">
      <w:pPr>
        <w:rPr>
          <w:rFonts w:ascii="Arial" w:hAnsi="Arial" w:cs="Arial"/>
          <w:sz w:val="22"/>
          <w:szCs w:val="22"/>
          <w:lang w:val="en-GB"/>
        </w:rPr>
      </w:pPr>
      <w:r>
        <w:rPr>
          <w:rFonts w:ascii="Arial" w:hAnsi="Arial" w:cs="Arial"/>
          <w:sz w:val="22"/>
          <w:szCs w:val="22"/>
        </w:rPr>
        <w:br w:type="page"/>
      </w:r>
    </w:p>
    <w:p w14:paraId="6C662D2D" w14:textId="77777777" w:rsidR="00BE4157" w:rsidRPr="00DC6D00" w:rsidRDefault="00BE4157" w:rsidP="00BE4157">
      <w:pPr>
        <w:pStyle w:val="ListParagraph"/>
        <w:rPr>
          <w:rFonts w:ascii="Arial" w:hAnsi="Arial" w:cs="Arial"/>
          <w:bCs/>
          <w:sz w:val="22"/>
          <w:szCs w:val="22"/>
        </w:rPr>
      </w:pPr>
    </w:p>
    <w:p w14:paraId="26E00844" w14:textId="77777777" w:rsidR="00BE4157" w:rsidRPr="00DC6D00" w:rsidRDefault="00BE4157" w:rsidP="00BE4157">
      <w:pPr>
        <w:pStyle w:val="ListParagraph"/>
        <w:spacing w:line="276" w:lineRule="auto"/>
        <w:ind w:left="360"/>
        <w:jc w:val="center"/>
        <w:rPr>
          <w:rFonts w:ascii="Arial" w:hAnsi="Arial" w:cs="Arial"/>
          <w:sz w:val="20"/>
        </w:rPr>
      </w:pPr>
      <w:r w:rsidRPr="00DC6D00">
        <w:rPr>
          <w:rFonts w:ascii="Arial" w:hAnsi="Arial" w:cs="Arial"/>
          <w:bCs/>
          <w:sz w:val="22"/>
          <w:szCs w:val="22"/>
        </w:rPr>
        <w:t>UNIVERSITY OF LEEDS</w:t>
      </w:r>
    </w:p>
    <w:p w14:paraId="7BA9E859" w14:textId="77777777" w:rsidR="00BE4157" w:rsidRPr="00DC6D00" w:rsidRDefault="00BE4157" w:rsidP="00BE4157">
      <w:pPr>
        <w:spacing w:line="276" w:lineRule="auto"/>
        <w:jc w:val="center"/>
        <w:rPr>
          <w:rFonts w:ascii="Arial" w:hAnsi="Arial" w:cs="Arial"/>
          <w:bCs/>
          <w:sz w:val="22"/>
          <w:szCs w:val="22"/>
        </w:rPr>
      </w:pPr>
    </w:p>
    <w:p w14:paraId="4043A1C2" w14:textId="77777777" w:rsidR="00BE4157" w:rsidRPr="00DC6D00" w:rsidRDefault="00BE4157" w:rsidP="00BE4157">
      <w:pPr>
        <w:tabs>
          <w:tab w:val="center" w:pos="4989"/>
          <w:tab w:val="left" w:pos="8953"/>
        </w:tabs>
        <w:spacing w:line="276" w:lineRule="auto"/>
        <w:rPr>
          <w:rFonts w:ascii="Arial" w:hAnsi="Arial" w:cs="Arial"/>
          <w:bCs/>
          <w:sz w:val="22"/>
          <w:szCs w:val="22"/>
        </w:rPr>
      </w:pPr>
      <w:r w:rsidRPr="00DC6D00">
        <w:rPr>
          <w:rFonts w:ascii="Arial" w:hAnsi="Arial" w:cs="Arial"/>
          <w:bCs/>
          <w:sz w:val="22"/>
          <w:szCs w:val="22"/>
        </w:rPr>
        <w:tab/>
        <w:t>Graduate Board</w:t>
      </w:r>
      <w:r w:rsidRPr="00DC6D00">
        <w:rPr>
          <w:rFonts w:ascii="Arial" w:hAnsi="Arial" w:cs="Arial"/>
          <w:bCs/>
          <w:sz w:val="22"/>
          <w:szCs w:val="22"/>
        </w:rPr>
        <w:tab/>
      </w:r>
    </w:p>
    <w:p w14:paraId="7DA15A07" w14:textId="77777777" w:rsidR="00BE4157" w:rsidRPr="00DC6D00" w:rsidRDefault="00BE4157" w:rsidP="00BE4157">
      <w:pPr>
        <w:spacing w:line="276" w:lineRule="auto"/>
        <w:jc w:val="center"/>
        <w:rPr>
          <w:rFonts w:ascii="Arial" w:hAnsi="Arial" w:cs="Arial"/>
          <w:sz w:val="22"/>
          <w:szCs w:val="22"/>
        </w:rPr>
      </w:pPr>
    </w:p>
    <w:p w14:paraId="3207B47B" w14:textId="77777777" w:rsidR="00BE4157" w:rsidRPr="00DC6D00" w:rsidRDefault="00BE4157" w:rsidP="00BE4157">
      <w:pPr>
        <w:spacing w:line="276" w:lineRule="auto"/>
        <w:jc w:val="center"/>
        <w:rPr>
          <w:rFonts w:ascii="Arial" w:hAnsi="Arial" w:cs="Arial"/>
          <w:b/>
          <w:sz w:val="22"/>
          <w:szCs w:val="22"/>
        </w:rPr>
      </w:pPr>
      <w:r w:rsidRPr="00DC6D00">
        <w:rPr>
          <w:rFonts w:ascii="Arial" w:hAnsi="Arial" w:cs="Arial"/>
          <w:b/>
          <w:sz w:val="22"/>
          <w:szCs w:val="22"/>
        </w:rPr>
        <w:t>PGR Progression and Examinations Group</w:t>
      </w:r>
    </w:p>
    <w:p w14:paraId="6CA3A8EC" w14:textId="77777777" w:rsidR="00BE4157" w:rsidRPr="00DC6D00" w:rsidRDefault="00BE4157" w:rsidP="00BE4157">
      <w:pPr>
        <w:spacing w:line="276" w:lineRule="auto"/>
        <w:jc w:val="center"/>
        <w:rPr>
          <w:rFonts w:ascii="Arial" w:hAnsi="Arial" w:cs="Arial"/>
          <w:b/>
          <w:sz w:val="22"/>
          <w:szCs w:val="22"/>
        </w:rPr>
      </w:pPr>
    </w:p>
    <w:p w14:paraId="5D94688F" w14:textId="77777777" w:rsidR="00BE4157" w:rsidRPr="00DC6D00" w:rsidRDefault="00BE4157" w:rsidP="00BE4157">
      <w:pPr>
        <w:spacing w:line="276" w:lineRule="auto"/>
        <w:jc w:val="center"/>
        <w:rPr>
          <w:rFonts w:ascii="Arial" w:hAnsi="Arial" w:cs="Arial"/>
          <w:b/>
          <w:sz w:val="22"/>
          <w:szCs w:val="22"/>
        </w:rPr>
      </w:pPr>
      <w:r w:rsidRPr="00DC6D00">
        <w:rPr>
          <w:rFonts w:ascii="Arial" w:hAnsi="Arial" w:cs="Arial"/>
          <w:b/>
          <w:sz w:val="22"/>
          <w:szCs w:val="22"/>
        </w:rPr>
        <w:t>2022/2023</w:t>
      </w:r>
    </w:p>
    <w:p w14:paraId="217C157C" w14:textId="77777777" w:rsidR="00BE4157" w:rsidRPr="00DC6D00" w:rsidRDefault="00BE4157" w:rsidP="00BE4157">
      <w:pPr>
        <w:pStyle w:val="Heading1"/>
        <w:rPr>
          <w:rFonts w:ascii="Arial" w:hAnsi="Arial" w:cs="Arial"/>
          <w:bCs/>
          <w:sz w:val="28"/>
          <w:szCs w:val="28"/>
          <w:u w:val="none"/>
        </w:rPr>
      </w:pPr>
    </w:p>
    <w:p w14:paraId="3051003A" w14:textId="61BC926B" w:rsidR="00BE4157" w:rsidRPr="00DC6D00" w:rsidRDefault="00BE4157" w:rsidP="00BE4157">
      <w:pPr>
        <w:pStyle w:val="Heading1"/>
        <w:rPr>
          <w:rFonts w:ascii="Arial" w:hAnsi="Arial" w:cs="Arial"/>
          <w:b w:val="0"/>
          <w:szCs w:val="24"/>
        </w:rPr>
      </w:pPr>
      <w:r>
        <w:rPr>
          <w:rFonts w:ascii="Arial" w:hAnsi="Arial" w:cs="Arial"/>
          <w:b w:val="0"/>
          <w:szCs w:val="24"/>
        </w:rPr>
        <w:t>Membership</w:t>
      </w:r>
    </w:p>
    <w:p w14:paraId="2E82842B" w14:textId="77777777" w:rsidR="00BE4157" w:rsidRPr="00DC6D00" w:rsidRDefault="00BE4157" w:rsidP="00BE4157">
      <w:pPr>
        <w:rPr>
          <w:rFonts w:ascii="Arial" w:hAnsi="Arial" w:cs="Arial"/>
          <w:sz w:val="22"/>
          <w:szCs w:val="22"/>
        </w:rPr>
      </w:pPr>
    </w:p>
    <w:p w14:paraId="601529F4" w14:textId="53BF8214" w:rsidR="00BE4157" w:rsidRPr="00DC6D00" w:rsidRDefault="00BE4157" w:rsidP="00BE4157">
      <w:pPr>
        <w:rPr>
          <w:rStyle w:val="Strong"/>
          <w:rFonts w:ascii="Arial" w:hAnsi="Arial" w:cs="Arial"/>
          <w:b w:val="0"/>
          <w:bCs w:val="0"/>
          <w:sz w:val="22"/>
          <w:szCs w:val="22"/>
        </w:rPr>
      </w:pPr>
      <w:r>
        <w:rPr>
          <w:rStyle w:val="Strong"/>
          <w:rFonts w:ascii="Arial" w:hAnsi="Arial" w:cs="Arial"/>
          <w:b w:val="0"/>
          <w:bCs w:val="0"/>
          <w:sz w:val="22"/>
          <w:szCs w:val="22"/>
        </w:rPr>
        <w:t>Stuart Barber (</w:t>
      </w:r>
      <w:r w:rsidRPr="00DC6D00">
        <w:rPr>
          <w:rStyle w:val="Strong"/>
          <w:rFonts w:ascii="Arial" w:hAnsi="Arial" w:cs="Arial"/>
          <w:b w:val="0"/>
          <w:bCs w:val="0"/>
          <w:sz w:val="22"/>
          <w:szCs w:val="22"/>
        </w:rPr>
        <w:t>Chair</w:t>
      </w:r>
      <w:r>
        <w:rPr>
          <w:rStyle w:val="Strong"/>
          <w:rFonts w:ascii="Arial" w:hAnsi="Arial" w:cs="Arial"/>
          <w:b w:val="0"/>
          <w:bCs w:val="0"/>
          <w:sz w:val="22"/>
          <w:szCs w:val="22"/>
        </w:rPr>
        <w:t>)</w:t>
      </w:r>
    </w:p>
    <w:p w14:paraId="26F768A8" w14:textId="77777777" w:rsidR="00BE4157" w:rsidRPr="00DC6D00" w:rsidRDefault="00BE4157" w:rsidP="00BE4157">
      <w:pPr>
        <w:rPr>
          <w:rStyle w:val="Strong"/>
          <w:rFonts w:ascii="Arial" w:hAnsi="Arial" w:cs="Arial"/>
          <w:b w:val="0"/>
          <w:bCs w:val="0"/>
          <w:sz w:val="22"/>
          <w:szCs w:val="22"/>
        </w:rPr>
      </w:pPr>
    </w:p>
    <w:p w14:paraId="7C76C7E6" w14:textId="0538111C" w:rsidR="00BE4157" w:rsidRPr="00DC6D00" w:rsidRDefault="007359FE" w:rsidP="00BE4157">
      <w:pPr>
        <w:rPr>
          <w:rStyle w:val="Strong"/>
          <w:rFonts w:ascii="Arial" w:hAnsi="Arial" w:cs="Arial"/>
          <w:b w:val="0"/>
          <w:bCs w:val="0"/>
          <w:sz w:val="22"/>
          <w:szCs w:val="22"/>
        </w:rPr>
      </w:pPr>
      <w:r>
        <w:rPr>
          <w:rStyle w:val="Strong"/>
          <w:rFonts w:ascii="Arial" w:hAnsi="Arial" w:cs="Arial"/>
          <w:b w:val="0"/>
          <w:bCs w:val="0"/>
          <w:sz w:val="22"/>
          <w:szCs w:val="22"/>
        </w:rPr>
        <w:t>N</w:t>
      </w:r>
      <w:r w:rsidR="00BE4157">
        <w:rPr>
          <w:rStyle w:val="Strong"/>
          <w:rFonts w:ascii="Arial" w:hAnsi="Arial" w:cs="Arial"/>
          <w:b w:val="0"/>
          <w:bCs w:val="0"/>
          <w:sz w:val="22"/>
          <w:szCs w:val="22"/>
        </w:rPr>
        <w:t>ichola Wood (</w:t>
      </w:r>
      <w:r w:rsidR="00BE4157" w:rsidRPr="00DC6D00">
        <w:rPr>
          <w:rStyle w:val="Strong"/>
          <w:rFonts w:ascii="Arial" w:hAnsi="Arial" w:cs="Arial"/>
          <w:b w:val="0"/>
          <w:bCs w:val="0"/>
          <w:sz w:val="22"/>
          <w:szCs w:val="22"/>
        </w:rPr>
        <w:t>Deputy Chair</w:t>
      </w:r>
      <w:r w:rsidR="00BE4157">
        <w:rPr>
          <w:rStyle w:val="Strong"/>
          <w:rFonts w:ascii="Arial" w:hAnsi="Arial" w:cs="Arial"/>
          <w:b w:val="0"/>
          <w:bCs w:val="0"/>
          <w:sz w:val="22"/>
          <w:szCs w:val="22"/>
        </w:rPr>
        <w:t>)</w:t>
      </w:r>
    </w:p>
    <w:p w14:paraId="73DFBEB5" w14:textId="77777777" w:rsidR="00BE4157" w:rsidRPr="00DC6D00" w:rsidRDefault="00BE4157" w:rsidP="00BE4157">
      <w:pPr>
        <w:rPr>
          <w:rStyle w:val="Strong"/>
          <w:rFonts w:ascii="Arial" w:hAnsi="Arial" w:cs="Arial"/>
          <w:b w:val="0"/>
          <w:bCs w:val="0"/>
        </w:rPr>
      </w:pPr>
    </w:p>
    <w:p w14:paraId="69A42534" w14:textId="29A802FC" w:rsidR="00BE4157" w:rsidRDefault="00BE4157" w:rsidP="00BE4157">
      <w:pPr>
        <w:rPr>
          <w:rFonts w:ascii="Arial" w:hAnsi="Arial" w:cs="Arial"/>
          <w:sz w:val="22"/>
          <w:szCs w:val="22"/>
          <w:lang w:val="en-GB"/>
        </w:rPr>
      </w:pPr>
      <w:r w:rsidRPr="00DC6D00">
        <w:rPr>
          <w:rFonts w:ascii="Arial" w:hAnsi="Arial" w:cs="Arial"/>
          <w:sz w:val="22"/>
          <w:szCs w:val="22"/>
          <w:lang w:val="en-GB"/>
        </w:rPr>
        <w:t>Normally one academic representative* from each of the following Faculties with experience of PGR supervision &amp; examination:</w:t>
      </w:r>
    </w:p>
    <w:p w14:paraId="2D875849" w14:textId="77777777" w:rsidR="00BE4157" w:rsidRPr="00DC6D00" w:rsidRDefault="00BE4157" w:rsidP="00BE4157">
      <w:pPr>
        <w:rPr>
          <w:rFonts w:ascii="Arial" w:hAnsi="Arial" w:cs="Arial"/>
          <w:sz w:val="22"/>
          <w:szCs w:val="22"/>
          <w:lang w:val="en-GB"/>
        </w:rPr>
      </w:pPr>
    </w:p>
    <w:p w14:paraId="59343B0B" w14:textId="52F5253B" w:rsidR="00BE4157" w:rsidRPr="00BE6FB1" w:rsidRDefault="007359FE" w:rsidP="00BE4157">
      <w:pPr>
        <w:rPr>
          <w:rFonts w:ascii="Arial" w:hAnsi="Arial" w:cs="Arial"/>
          <w:strike/>
          <w:sz w:val="22"/>
          <w:szCs w:val="22"/>
          <w:lang w:val="en-GB"/>
        </w:rPr>
      </w:pPr>
      <w:r w:rsidRPr="00BE6FB1">
        <w:rPr>
          <w:rFonts w:ascii="Arial" w:hAnsi="Arial" w:cs="Arial"/>
          <w:strike/>
          <w:sz w:val="22"/>
          <w:szCs w:val="22"/>
          <w:lang w:val="en-GB"/>
        </w:rPr>
        <w:t xml:space="preserve">Stephen Muench (2019 – 2025) - </w:t>
      </w:r>
      <w:r w:rsidR="00BE4157" w:rsidRPr="00BE6FB1">
        <w:rPr>
          <w:rFonts w:ascii="Arial" w:hAnsi="Arial" w:cs="Arial"/>
          <w:strike/>
          <w:sz w:val="22"/>
          <w:szCs w:val="22"/>
          <w:lang w:val="en-GB"/>
        </w:rPr>
        <w:t>Biological Sciences</w:t>
      </w:r>
    </w:p>
    <w:p w14:paraId="43C9F834" w14:textId="21A21BE8" w:rsidR="00BE4157" w:rsidRPr="00BE4157" w:rsidRDefault="00BE4157" w:rsidP="00BE4157">
      <w:pPr>
        <w:rPr>
          <w:rFonts w:ascii="Arial" w:hAnsi="Arial" w:cs="Arial"/>
          <w:sz w:val="22"/>
          <w:szCs w:val="22"/>
          <w:lang w:val="en-GB"/>
        </w:rPr>
      </w:pPr>
      <w:r w:rsidRPr="00BE4157">
        <w:rPr>
          <w:rFonts w:ascii="Arial" w:hAnsi="Arial" w:cs="Arial"/>
          <w:sz w:val="22"/>
          <w:szCs w:val="22"/>
          <w:lang w:val="en-GB"/>
        </w:rPr>
        <w:t>Bin Xu (2021-2024) - Business</w:t>
      </w:r>
    </w:p>
    <w:p w14:paraId="3643A940" w14:textId="63155418" w:rsidR="00BE4157" w:rsidRPr="00BE4157" w:rsidRDefault="00BE4157" w:rsidP="00BE4157">
      <w:pPr>
        <w:rPr>
          <w:rFonts w:ascii="Arial" w:hAnsi="Arial" w:cs="Arial"/>
          <w:sz w:val="22"/>
          <w:szCs w:val="22"/>
          <w:lang w:val="en-GB"/>
        </w:rPr>
      </w:pPr>
      <w:r w:rsidRPr="00BE4157">
        <w:rPr>
          <w:rFonts w:ascii="Arial" w:hAnsi="Arial" w:cs="Arial"/>
          <w:sz w:val="22"/>
          <w:szCs w:val="22"/>
          <w:lang w:val="en-GB"/>
        </w:rPr>
        <w:t>Zia Wadud (2022-2025) - Environment</w:t>
      </w:r>
    </w:p>
    <w:p w14:paraId="5CC0C53B" w14:textId="4447FB21" w:rsidR="00BE4157" w:rsidRPr="00BE4157" w:rsidRDefault="00BE4157" w:rsidP="00BE4157">
      <w:pPr>
        <w:rPr>
          <w:rFonts w:ascii="Arial" w:hAnsi="Arial" w:cs="Arial"/>
          <w:sz w:val="22"/>
          <w:szCs w:val="22"/>
          <w:lang w:val="en-GB"/>
        </w:rPr>
      </w:pPr>
      <w:r w:rsidRPr="00BE4157">
        <w:rPr>
          <w:rFonts w:ascii="Arial" w:hAnsi="Arial" w:cs="Arial"/>
          <w:sz w:val="22"/>
          <w:szCs w:val="22"/>
          <w:lang w:val="en-GB"/>
        </w:rPr>
        <w:t xml:space="preserve">Maria </w:t>
      </w:r>
      <w:proofErr w:type="spellStart"/>
      <w:r w:rsidRPr="00BE4157">
        <w:rPr>
          <w:rFonts w:ascii="Arial" w:hAnsi="Arial" w:cs="Arial"/>
          <w:sz w:val="22"/>
          <w:szCs w:val="22"/>
          <w:lang w:val="en-GB"/>
        </w:rPr>
        <w:t>Rovisco</w:t>
      </w:r>
      <w:proofErr w:type="spellEnd"/>
      <w:r w:rsidRPr="00BE4157">
        <w:rPr>
          <w:rFonts w:ascii="Arial" w:hAnsi="Arial" w:cs="Arial"/>
          <w:sz w:val="22"/>
          <w:szCs w:val="22"/>
          <w:lang w:val="en-GB"/>
        </w:rPr>
        <w:t xml:space="preserve"> (2020-2023) - Social Sciences </w:t>
      </w:r>
    </w:p>
    <w:p w14:paraId="6A5B3F20" w14:textId="77777777" w:rsidR="00BE4157" w:rsidRPr="00BE4157" w:rsidRDefault="00BE4157" w:rsidP="00BE4157">
      <w:pPr>
        <w:rPr>
          <w:rFonts w:ascii="Arial" w:hAnsi="Arial" w:cs="Arial"/>
          <w:sz w:val="22"/>
          <w:szCs w:val="22"/>
          <w:lang w:val="en-GB"/>
        </w:rPr>
      </w:pPr>
    </w:p>
    <w:p w14:paraId="49918E88" w14:textId="3B9DEB5D" w:rsidR="00BE4157" w:rsidRDefault="00BE4157" w:rsidP="00BE4157">
      <w:pPr>
        <w:rPr>
          <w:rFonts w:ascii="Arial" w:hAnsi="Arial" w:cs="Arial"/>
          <w:sz w:val="22"/>
          <w:szCs w:val="22"/>
          <w:lang w:val="en-GB"/>
        </w:rPr>
      </w:pPr>
      <w:r w:rsidRPr="00DC6D00">
        <w:rPr>
          <w:rFonts w:ascii="Arial" w:hAnsi="Arial" w:cs="Arial"/>
          <w:sz w:val="22"/>
          <w:szCs w:val="22"/>
          <w:lang w:val="en-GB"/>
        </w:rPr>
        <w:t>Normally two academic representatives* from each of the following Faculties with experience of PGR supervision &amp; examination:</w:t>
      </w:r>
    </w:p>
    <w:p w14:paraId="345B325E" w14:textId="77777777" w:rsidR="00BE4157" w:rsidRPr="00DC6D00" w:rsidRDefault="00BE4157" w:rsidP="00BE4157">
      <w:pPr>
        <w:rPr>
          <w:rFonts w:ascii="Arial" w:hAnsi="Arial" w:cs="Arial"/>
          <w:sz w:val="22"/>
          <w:szCs w:val="22"/>
          <w:lang w:val="en-GB"/>
        </w:rPr>
      </w:pPr>
    </w:p>
    <w:p w14:paraId="7015E46D" w14:textId="1879F5BC" w:rsidR="00BE4157" w:rsidRPr="00BE6FB1" w:rsidRDefault="00BE4157" w:rsidP="00BE4157">
      <w:pPr>
        <w:rPr>
          <w:rFonts w:ascii="Arial" w:hAnsi="Arial" w:cs="Arial"/>
          <w:strike/>
          <w:sz w:val="22"/>
          <w:szCs w:val="22"/>
          <w:lang w:val="en-GB"/>
        </w:rPr>
      </w:pPr>
      <w:r w:rsidRPr="00BE6FB1">
        <w:rPr>
          <w:rFonts w:ascii="Arial" w:hAnsi="Arial" w:cs="Arial"/>
          <w:strike/>
          <w:sz w:val="22"/>
          <w:szCs w:val="22"/>
          <w:lang w:val="en-GB"/>
        </w:rPr>
        <w:t xml:space="preserve">Aylwyn Walsh (2021-2024) - Arts Humanities and Cultures </w:t>
      </w:r>
    </w:p>
    <w:p w14:paraId="4A32BF47" w14:textId="3F5A94FF" w:rsidR="00B42A03" w:rsidRPr="00BE6FB1" w:rsidRDefault="0084284E" w:rsidP="00B42A03">
      <w:pPr>
        <w:rPr>
          <w:rFonts w:ascii="Arial" w:hAnsi="Arial" w:cs="Arial"/>
          <w:strike/>
          <w:sz w:val="22"/>
          <w:szCs w:val="22"/>
          <w:lang w:val="en-GB"/>
        </w:rPr>
      </w:pPr>
      <w:r w:rsidRPr="00BE6FB1">
        <w:rPr>
          <w:rFonts w:ascii="Arial" w:hAnsi="Arial" w:cs="Arial"/>
          <w:strike/>
          <w:sz w:val="22"/>
          <w:szCs w:val="22"/>
          <w:lang w:val="en-GB"/>
        </w:rPr>
        <w:t>Mark Westgarth</w:t>
      </w:r>
      <w:r w:rsidR="00B42A03" w:rsidRPr="00BE6FB1">
        <w:rPr>
          <w:rFonts w:ascii="Arial" w:hAnsi="Arial" w:cs="Arial"/>
          <w:strike/>
          <w:sz w:val="22"/>
          <w:szCs w:val="22"/>
          <w:lang w:val="en-GB"/>
        </w:rPr>
        <w:t xml:space="preserve"> </w:t>
      </w:r>
      <w:r w:rsidRPr="00BE6FB1">
        <w:rPr>
          <w:rFonts w:ascii="Arial" w:hAnsi="Arial" w:cs="Arial"/>
          <w:strike/>
          <w:sz w:val="22"/>
          <w:szCs w:val="22"/>
          <w:lang w:val="en-GB"/>
        </w:rPr>
        <w:t xml:space="preserve">(2022 – 2025) </w:t>
      </w:r>
      <w:r w:rsidR="00B42A03" w:rsidRPr="00BE6FB1">
        <w:rPr>
          <w:rFonts w:ascii="Arial" w:hAnsi="Arial" w:cs="Arial"/>
          <w:strike/>
          <w:sz w:val="22"/>
          <w:szCs w:val="22"/>
          <w:lang w:val="en-GB"/>
        </w:rPr>
        <w:t>- Arts Humanities and Cultures</w:t>
      </w:r>
    </w:p>
    <w:p w14:paraId="12E90E74" w14:textId="51FA53F9" w:rsidR="00BE4157" w:rsidRDefault="00BE4157" w:rsidP="00BE4157">
      <w:pPr>
        <w:rPr>
          <w:rFonts w:ascii="Arial" w:hAnsi="Arial" w:cs="Arial"/>
          <w:sz w:val="22"/>
          <w:szCs w:val="22"/>
          <w:lang w:val="en-GB"/>
        </w:rPr>
      </w:pPr>
      <w:r w:rsidRPr="00BE4157">
        <w:rPr>
          <w:rFonts w:ascii="Arial" w:hAnsi="Arial" w:cs="Arial"/>
          <w:sz w:val="22"/>
          <w:szCs w:val="22"/>
          <w:lang w:val="en-GB"/>
        </w:rPr>
        <w:t>Frederique Ponchel (202</w:t>
      </w:r>
      <w:r w:rsidR="0084284E">
        <w:rPr>
          <w:rFonts w:ascii="Arial" w:hAnsi="Arial" w:cs="Arial"/>
          <w:sz w:val="22"/>
          <w:szCs w:val="22"/>
          <w:lang w:val="en-GB"/>
        </w:rPr>
        <w:t>1</w:t>
      </w:r>
      <w:r w:rsidRPr="00BE4157">
        <w:rPr>
          <w:rFonts w:ascii="Arial" w:hAnsi="Arial" w:cs="Arial"/>
          <w:sz w:val="22"/>
          <w:szCs w:val="22"/>
          <w:lang w:val="en-GB"/>
        </w:rPr>
        <w:t xml:space="preserve"> – 202</w:t>
      </w:r>
      <w:r w:rsidR="0084284E">
        <w:rPr>
          <w:rFonts w:ascii="Arial" w:hAnsi="Arial" w:cs="Arial"/>
          <w:sz w:val="22"/>
          <w:szCs w:val="22"/>
          <w:lang w:val="en-GB"/>
        </w:rPr>
        <w:t>4</w:t>
      </w:r>
      <w:r w:rsidRPr="00BE4157">
        <w:rPr>
          <w:rFonts w:ascii="Arial" w:hAnsi="Arial" w:cs="Arial"/>
          <w:sz w:val="22"/>
          <w:szCs w:val="22"/>
          <w:lang w:val="en-GB"/>
        </w:rPr>
        <w:t>) - Medicine and Health</w:t>
      </w:r>
    </w:p>
    <w:p w14:paraId="7F08DACF" w14:textId="5311A56F" w:rsidR="007359FE" w:rsidRPr="00BE4157" w:rsidRDefault="00421BF4" w:rsidP="007359FE">
      <w:pPr>
        <w:rPr>
          <w:rFonts w:ascii="Arial" w:hAnsi="Arial" w:cs="Arial"/>
          <w:sz w:val="22"/>
          <w:szCs w:val="22"/>
          <w:lang w:val="en-GB"/>
        </w:rPr>
      </w:pPr>
      <w:r w:rsidRPr="00421BF4">
        <w:rPr>
          <w:rFonts w:ascii="Arial" w:hAnsi="Arial" w:cs="Arial"/>
          <w:sz w:val="22"/>
          <w:szCs w:val="22"/>
          <w:lang w:val="en-GB"/>
        </w:rPr>
        <w:t>Dr Fiona Errington-Mais</w:t>
      </w:r>
      <w:r w:rsidR="007359FE" w:rsidRPr="00BE4157">
        <w:rPr>
          <w:rFonts w:ascii="Arial" w:hAnsi="Arial" w:cs="Arial"/>
          <w:sz w:val="22"/>
          <w:szCs w:val="22"/>
          <w:lang w:val="en-GB"/>
        </w:rPr>
        <w:t xml:space="preserve"> </w:t>
      </w:r>
      <w:r w:rsidRPr="00BE4157">
        <w:rPr>
          <w:rFonts w:ascii="Arial" w:hAnsi="Arial" w:cs="Arial"/>
          <w:sz w:val="22"/>
          <w:szCs w:val="22"/>
          <w:lang w:val="en-GB"/>
        </w:rPr>
        <w:t xml:space="preserve">(2022 – 2025) </w:t>
      </w:r>
      <w:r w:rsidR="007359FE" w:rsidRPr="00BE4157">
        <w:rPr>
          <w:rFonts w:ascii="Arial" w:hAnsi="Arial" w:cs="Arial"/>
          <w:sz w:val="22"/>
          <w:szCs w:val="22"/>
          <w:lang w:val="en-GB"/>
        </w:rPr>
        <w:t>- Medicine and Health</w:t>
      </w:r>
    </w:p>
    <w:p w14:paraId="11DC3E80" w14:textId="22555DF1" w:rsidR="00BE4157" w:rsidRPr="00BE6FB1" w:rsidRDefault="005E6FFC" w:rsidP="00BE4157">
      <w:pPr>
        <w:rPr>
          <w:rFonts w:ascii="Arial" w:hAnsi="Arial" w:cs="Arial"/>
          <w:strike/>
          <w:sz w:val="22"/>
          <w:szCs w:val="22"/>
          <w:lang w:val="en-GB"/>
        </w:rPr>
      </w:pPr>
      <w:r w:rsidRPr="00BE6FB1">
        <w:rPr>
          <w:rFonts w:ascii="Arial" w:hAnsi="Arial" w:cs="Arial"/>
          <w:strike/>
          <w:sz w:val="22"/>
          <w:szCs w:val="22"/>
          <w:lang w:val="en-GB"/>
        </w:rPr>
        <w:t>Fran</w:t>
      </w:r>
      <w:r w:rsidR="00296E2E" w:rsidRPr="00BE6FB1">
        <w:rPr>
          <w:rFonts w:ascii="Arial" w:hAnsi="Arial" w:cs="Arial"/>
          <w:strike/>
          <w:sz w:val="22"/>
          <w:szCs w:val="22"/>
          <w:lang w:val="en-GB"/>
        </w:rPr>
        <w:t>s</w:t>
      </w:r>
      <w:r w:rsidRPr="00BE6FB1">
        <w:rPr>
          <w:rFonts w:ascii="Arial" w:hAnsi="Arial" w:cs="Arial"/>
          <w:strike/>
          <w:sz w:val="22"/>
          <w:szCs w:val="22"/>
          <w:lang w:val="en-GB"/>
        </w:rPr>
        <w:t xml:space="preserve"> Muller (2022 – 2025) - </w:t>
      </w:r>
      <w:r w:rsidR="00BE4157" w:rsidRPr="00BE6FB1">
        <w:rPr>
          <w:rFonts w:ascii="Arial" w:hAnsi="Arial" w:cs="Arial"/>
          <w:strike/>
          <w:sz w:val="22"/>
          <w:szCs w:val="22"/>
          <w:lang w:val="en-GB"/>
        </w:rPr>
        <w:t>Engineering and Physical Sciences</w:t>
      </w:r>
    </w:p>
    <w:p w14:paraId="3B71084B" w14:textId="68FB73F3" w:rsidR="005E6FFC" w:rsidRPr="00BE6FB1" w:rsidRDefault="005E6FFC" w:rsidP="005E6FFC">
      <w:pPr>
        <w:rPr>
          <w:rFonts w:ascii="Arial" w:hAnsi="Arial" w:cs="Arial"/>
          <w:strike/>
          <w:sz w:val="22"/>
          <w:szCs w:val="22"/>
          <w:lang w:val="en-GB"/>
        </w:rPr>
      </w:pPr>
      <w:r w:rsidRPr="00BE6FB1">
        <w:rPr>
          <w:rFonts w:ascii="Arial" w:hAnsi="Arial" w:cs="Arial"/>
          <w:strike/>
          <w:sz w:val="22"/>
          <w:szCs w:val="22"/>
          <w:lang w:val="en-GB"/>
        </w:rPr>
        <w:t>Todd Stewart (2022 – 2025) - Engineering and Physical Sciences</w:t>
      </w:r>
    </w:p>
    <w:p w14:paraId="79238813" w14:textId="77777777" w:rsidR="00BE4157" w:rsidRDefault="00BE4157" w:rsidP="00BE4157">
      <w:pPr>
        <w:rPr>
          <w:rFonts w:ascii="Arial" w:hAnsi="Arial" w:cs="Arial"/>
          <w:sz w:val="22"/>
          <w:szCs w:val="22"/>
        </w:rPr>
      </w:pPr>
    </w:p>
    <w:p w14:paraId="1618AE61" w14:textId="6FFA2315" w:rsidR="00BE4157" w:rsidRPr="00DC6D00" w:rsidRDefault="00BE4157" w:rsidP="00BE4157">
      <w:pPr>
        <w:rPr>
          <w:rFonts w:ascii="Arial" w:hAnsi="Arial" w:cs="Arial"/>
          <w:sz w:val="22"/>
          <w:szCs w:val="22"/>
        </w:rPr>
      </w:pPr>
      <w:r w:rsidRPr="00BE4157">
        <w:rPr>
          <w:rFonts w:ascii="Arial" w:hAnsi="Arial" w:cs="Arial"/>
          <w:sz w:val="22"/>
          <w:szCs w:val="22"/>
        </w:rPr>
        <w:t xml:space="preserve">Janne </w:t>
      </w:r>
      <w:proofErr w:type="spellStart"/>
      <w:r w:rsidRPr="00BE4157">
        <w:rPr>
          <w:rFonts w:ascii="Arial" w:hAnsi="Arial" w:cs="Arial"/>
          <w:sz w:val="22"/>
          <w:szCs w:val="22"/>
        </w:rPr>
        <w:t>Oinonen</w:t>
      </w:r>
      <w:proofErr w:type="spellEnd"/>
      <w:r w:rsidRPr="00BE4157">
        <w:rPr>
          <w:rFonts w:ascii="Arial" w:hAnsi="Arial" w:cs="Arial"/>
          <w:sz w:val="22"/>
          <w:szCs w:val="22"/>
        </w:rPr>
        <w:t xml:space="preserve"> - </w:t>
      </w:r>
      <w:r w:rsidRPr="00DC6D00">
        <w:rPr>
          <w:rFonts w:ascii="Arial" w:hAnsi="Arial" w:cs="Arial"/>
          <w:sz w:val="22"/>
          <w:szCs w:val="22"/>
        </w:rPr>
        <w:t xml:space="preserve">Representative from Disability Services </w:t>
      </w:r>
    </w:p>
    <w:p w14:paraId="7FED49B6" w14:textId="77777777" w:rsidR="00201921" w:rsidRDefault="00201921" w:rsidP="00201921">
      <w:pPr>
        <w:pStyle w:val="NormalWeb"/>
        <w:rPr>
          <w:rFonts w:ascii="Arial" w:hAnsi="Arial" w:cs="Arial"/>
          <w:bCs/>
          <w:sz w:val="22"/>
          <w:szCs w:val="22"/>
        </w:rPr>
      </w:pPr>
      <w:r>
        <w:rPr>
          <w:rFonts w:ascii="Arial" w:hAnsi="Arial" w:cs="Arial"/>
          <w:bCs/>
          <w:sz w:val="22"/>
          <w:szCs w:val="22"/>
        </w:rPr>
        <w:t xml:space="preserve">Paula North - </w:t>
      </w:r>
      <w:r w:rsidRPr="00DC6D00">
        <w:rPr>
          <w:rFonts w:ascii="Arial" w:hAnsi="Arial" w:cs="Arial"/>
          <w:bCs/>
          <w:sz w:val="22"/>
          <w:szCs w:val="22"/>
        </w:rPr>
        <w:t xml:space="preserve">Head of Doctoral College Operations </w:t>
      </w:r>
    </w:p>
    <w:p w14:paraId="4BE678C8" w14:textId="572399E2" w:rsidR="00BE4157" w:rsidRPr="00DC6D00" w:rsidRDefault="00BE4157" w:rsidP="00BE4157">
      <w:pPr>
        <w:rPr>
          <w:rFonts w:ascii="Arial" w:hAnsi="Arial" w:cs="Arial"/>
          <w:bCs/>
          <w:sz w:val="22"/>
          <w:szCs w:val="22"/>
        </w:rPr>
      </w:pPr>
      <w:r>
        <w:rPr>
          <w:rFonts w:ascii="Arial" w:hAnsi="Arial" w:cs="Arial"/>
          <w:sz w:val="22"/>
          <w:szCs w:val="22"/>
        </w:rPr>
        <w:t xml:space="preserve">Catherine Mills – PGR Progression and Examination Manager </w:t>
      </w:r>
      <w:r w:rsidRPr="00DC6D00">
        <w:rPr>
          <w:rFonts w:ascii="Arial" w:hAnsi="Arial" w:cs="Arial"/>
          <w:bCs/>
          <w:sz w:val="22"/>
          <w:szCs w:val="22"/>
        </w:rPr>
        <w:t xml:space="preserve">(Doctoral College) </w:t>
      </w:r>
    </w:p>
    <w:p w14:paraId="4D3B773C" w14:textId="5E2D3CFC" w:rsidR="00201921" w:rsidRPr="00201921" w:rsidRDefault="00201921" w:rsidP="00201921">
      <w:pPr>
        <w:pStyle w:val="NormalWeb"/>
        <w:rPr>
          <w:rFonts w:ascii="Arial" w:hAnsi="Arial" w:cs="Arial"/>
          <w:bCs/>
          <w:sz w:val="22"/>
          <w:szCs w:val="22"/>
        </w:rPr>
      </w:pPr>
      <w:r w:rsidRPr="00201921">
        <w:rPr>
          <w:rFonts w:ascii="Arial" w:hAnsi="Arial" w:cs="Arial"/>
          <w:bCs/>
          <w:sz w:val="22"/>
          <w:szCs w:val="22"/>
        </w:rPr>
        <w:t xml:space="preserve">Lucy </w:t>
      </w:r>
      <w:proofErr w:type="spellStart"/>
      <w:r w:rsidRPr="00201921">
        <w:rPr>
          <w:rFonts w:ascii="Arial" w:hAnsi="Arial" w:cs="Arial"/>
          <w:bCs/>
          <w:sz w:val="22"/>
          <w:szCs w:val="22"/>
        </w:rPr>
        <w:t>Kuźlik</w:t>
      </w:r>
      <w:proofErr w:type="spellEnd"/>
      <w:r>
        <w:rPr>
          <w:rFonts w:ascii="Arial" w:hAnsi="Arial" w:cs="Arial"/>
          <w:bCs/>
          <w:sz w:val="22"/>
          <w:szCs w:val="22"/>
        </w:rPr>
        <w:t xml:space="preserve"> - </w:t>
      </w:r>
      <w:r w:rsidRPr="00201921">
        <w:rPr>
          <w:rFonts w:ascii="Arial" w:hAnsi="Arial" w:cs="Arial"/>
          <w:bCs/>
          <w:sz w:val="22"/>
          <w:szCs w:val="22"/>
        </w:rPr>
        <w:t>PGR Student Support and Communications Manager</w:t>
      </w:r>
      <w:r>
        <w:rPr>
          <w:rFonts w:ascii="Arial" w:hAnsi="Arial" w:cs="Arial"/>
          <w:bCs/>
          <w:sz w:val="22"/>
          <w:szCs w:val="22"/>
        </w:rPr>
        <w:t xml:space="preserve"> </w:t>
      </w:r>
      <w:r w:rsidRPr="00DC6D00">
        <w:rPr>
          <w:rFonts w:ascii="Arial" w:hAnsi="Arial" w:cs="Arial"/>
          <w:bCs/>
          <w:sz w:val="22"/>
          <w:szCs w:val="22"/>
        </w:rPr>
        <w:t>(Doctoral College)</w:t>
      </w:r>
    </w:p>
    <w:p w14:paraId="1E463AB4" w14:textId="77777777" w:rsidR="00BE4157" w:rsidRPr="00DC6D00" w:rsidRDefault="00BE4157" w:rsidP="00BE4157">
      <w:pPr>
        <w:spacing w:line="276" w:lineRule="auto"/>
        <w:jc w:val="both"/>
        <w:rPr>
          <w:rFonts w:ascii="Arial" w:hAnsi="Arial" w:cs="Arial"/>
          <w:sz w:val="22"/>
          <w:szCs w:val="22"/>
        </w:rPr>
      </w:pPr>
      <w:r w:rsidRPr="00DC6D00">
        <w:rPr>
          <w:rFonts w:ascii="Arial" w:hAnsi="Arial" w:cs="Arial"/>
          <w:sz w:val="22"/>
          <w:szCs w:val="22"/>
        </w:rPr>
        <w:t xml:space="preserve">Heads of Faculty Graduate Schools </w:t>
      </w:r>
      <w:r w:rsidRPr="00DC6D00">
        <w:rPr>
          <w:rFonts w:ascii="Arial" w:hAnsi="Arial" w:cs="Arial"/>
          <w:i/>
          <w:iCs/>
          <w:sz w:val="22"/>
          <w:szCs w:val="22"/>
        </w:rPr>
        <w:t>(ex officio members)</w:t>
      </w:r>
      <w:r w:rsidRPr="00DC6D00">
        <w:rPr>
          <w:rFonts w:ascii="Arial" w:hAnsi="Arial" w:cs="Arial"/>
          <w:sz w:val="22"/>
          <w:szCs w:val="22"/>
        </w:rPr>
        <w:t xml:space="preserve"> </w:t>
      </w:r>
    </w:p>
    <w:p w14:paraId="0746D19A" w14:textId="77777777" w:rsidR="00BE4157" w:rsidRPr="00DC6D00" w:rsidRDefault="00BE4157" w:rsidP="00BE4157">
      <w:pPr>
        <w:ind w:firstLine="720"/>
        <w:rPr>
          <w:rStyle w:val="Strong"/>
          <w:rFonts w:ascii="Arial" w:hAnsi="Arial" w:cs="Arial"/>
          <w:b w:val="0"/>
          <w:bCs w:val="0"/>
          <w:sz w:val="20"/>
        </w:rPr>
      </w:pPr>
      <w:r w:rsidRPr="00DC6D00">
        <w:rPr>
          <w:rStyle w:val="Strong"/>
          <w:rFonts w:ascii="Arial" w:hAnsi="Arial" w:cs="Arial"/>
          <w:b w:val="0"/>
          <w:bCs w:val="0"/>
          <w:sz w:val="20"/>
        </w:rPr>
        <w:t>Arts Humanities and Cultures</w:t>
      </w:r>
    </w:p>
    <w:p w14:paraId="42E3BBFD" w14:textId="77777777" w:rsidR="00BE4157" w:rsidRPr="00DC6D00" w:rsidRDefault="00BE4157" w:rsidP="00BE4157">
      <w:pPr>
        <w:ind w:firstLine="720"/>
        <w:rPr>
          <w:rStyle w:val="Strong"/>
          <w:rFonts w:ascii="Arial" w:hAnsi="Arial" w:cs="Arial"/>
          <w:b w:val="0"/>
          <w:bCs w:val="0"/>
          <w:sz w:val="20"/>
        </w:rPr>
      </w:pPr>
      <w:r w:rsidRPr="00DC6D00">
        <w:rPr>
          <w:rStyle w:val="Strong"/>
          <w:rFonts w:ascii="Arial" w:hAnsi="Arial" w:cs="Arial"/>
          <w:b w:val="0"/>
          <w:bCs w:val="0"/>
          <w:sz w:val="20"/>
        </w:rPr>
        <w:t>Biological Sciences</w:t>
      </w:r>
    </w:p>
    <w:p w14:paraId="35AFB7D8" w14:textId="77777777" w:rsidR="00BE4157" w:rsidRPr="00DC6D00" w:rsidRDefault="00BE4157" w:rsidP="00BE4157">
      <w:pPr>
        <w:ind w:firstLine="720"/>
        <w:rPr>
          <w:rStyle w:val="Strong"/>
          <w:rFonts w:ascii="Arial" w:hAnsi="Arial" w:cs="Arial"/>
          <w:b w:val="0"/>
          <w:bCs w:val="0"/>
          <w:sz w:val="20"/>
        </w:rPr>
      </w:pPr>
      <w:r w:rsidRPr="00DC6D00">
        <w:rPr>
          <w:rStyle w:val="Strong"/>
          <w:rFonts w:ascii="Arial" w:hAnsi="Arial" w:cs="Arial"/>
          <w:b w:val="0"/>
          <w:bCs w:val="0"/>
          <w:sz w:val="20"/>
        </w:rPr>
        <w:t>Business</w:t>
      </w:r>
    </w:p>
    <w:p w14:paraId="312CB8A1" w14:textId="77777777" w:rsidR="00BE4157" w:rsidRPr="00DC6D00" w:rsidRDefault="00BE4157" w:rsidP="00BE4157">
      <w:pPr>
        <w:ind w:firstLine="720"/>
        <w:rPr>
          <w:rStyle w:val="Strong"/>
          <w:rFonts w:ascii="Arial" w:hAnsi="Arial" w:cs="Arial"/>
          <w:b w:val="0"/>
          <w:bCs w:val="0"/>
          <w:sz w:val="20"/>
        </w:rPr>
      </w:pPr>
      <w:r w:rsidRPr="00DC6D00">
        <w:rPr>
          <w:rStyle w:val="Strong"/>
          <w:rFonts w:ascii="Arial" w:hAnsi="Arial" w:cs="Arial"/>
          <w:b w:val="0"/>
          <w:bCs w:val="0"/>
          <w:sz w:val="20"/>
        </w:rPr>
        <w:t>Environment</w:t>
      </w:r>
    </w:p>
    <w:p w14:paraId="1BB3C631" w14:textId="77777777" w:rsidR="00BE4157" w:rsidRPr="00DC6D00" w:rsidRDefault="00BE4157" w:rsidP="00BE4157">
      <w:pPr>
        <w:ind w:firstLine="720"/>
        <w:rPr>
          <w:rStyle w:val="Strong"/>
          <w:rFonts w:ascii="Arial" w:hAnsi="Arial" w:cs="Arial"/>
          <w:b w:val="0"/>
          <w:bCs w:val="0"/>
          <w:sz w:val="20"/>
        </w:rPr>
      </w:pPr>
      <w:r w:rsidRPr="00DC6D00">
        <w:rPr>
          <w:rStyle w:val="Strong"/>
          <w:rFonts w:ascii="Arial" w:hAnsi="Arial" w:cs="Arial"/>
          <w:b w:val="0"/>
          <w:bCs w:val="0"/>
          <w:sz w:val="20"/>
        </w:rPr>
        <w:t>Medicine and Health</w:t>
      </w:r>
    </w:p>
    <w:p w14:paraId="5AC70723" w14:textId="77777777" w:rsidR="00BE4157" w:rsidRPr="00DC6D00" w:rsidRDefault="00BE4157" w:rsidP="00BE4157">
      <w:pPr>
        <w:ind w:firstLine="720"/>
        <w:rPr>
          <w:rStyle w:val="Strong"/>
          <w:rFonts w:ascii="Arial" w:hAnsi="Arial" w:cs="Arial"/>
          <w:b w:val="0"/>
          <w:bCs w:val="0"/>
          <w:sz w:val="20"/>
        </w:rPr>
      </w:pPr>
      <w:r w:rsidRPr="00DC6D00">
        <w:rPr>
          <w:rStyle w:val="Strong"/>
          <w:rFonts w:ascii="Arial" w:hAnsi="Arial" w:cs="Arial"/>
          <w:b w:val="0"/>
          <w:bCs w:val="0"/>
          <w:sz w:val="20"/>
        </w:rPr>
        <w:t xml:space="preserve">Social Sciences </w:t>
      </w:r>
    </w:p>
    <w:p w14:paraId="2069B28B" w14:textId="77777777" w:rsidR="00BE4157" w:rsidRPr="00DC6D00" w:rsidRDefault="00BE4157" w:rsidP="00BE4157">
      <w:pPr>
        <w:ind w:firstLine="720"/>
        <w:rPr>
          <w:rFonts w:ascii="Arial" w:hAnsi="Arial" w:cs="Arial"/>
          <w:sz w:val="20"/>
        </w:rPr>
      </w:pPr>
      <w:r w:rsidRPr="00DC6D00">
        <w:rPr>
          <w:rFonts w:ascii="Arial" w:hAnsi="Arial" w:cs="Arial"/>
          <w:sz w:val="20"/>
        </w:rPr>
        <w:t>Engineering and Physical Sciences</w:t>
      </w:r>
    </w:p>
    <w:p w14:paraId="11F33665" w14:textId="77777777" w:rsidR="00BE4157" w:rsidRPr="00DC6D00" w:rsidRDefault="00BE4157" w:rsidP="00BE4157">
      <w:pPr>
        <w:spacing w:line="276" w:lineRule="auto"/>
        <w:jc w:val="both"/>
        <w:rPr>
          <w:rFonts w:ascii="Arial" w:hAnsi="Arial" w:cs="Arial"/>
          <w:sz w:val="22"/>
          <w:szCs w:val="22"/>
        </w:rPr>
      </w:pPr>
    </w:p>
    <w:p w14:paraId="17AA0C59" w14:textId="619D331C" w:rsidR="00BE4157" w:rsidRPr="00BE4157" w:rsidRDefault="00BE4157" w:rsidP="00AC2555">
      <w:pPr>
        <w:spacing w:line="276" w:lineRule="auto"/>
        <w:jc w:val="both"/>
        <w:rPr>
          <w:rFonts w:ascii="Arial" w:hAnsi="Arial" w:cs="Arial"/>
          <w:sz w:val="22"/>
          <w:szCs w:val="22"/>
        </w:rPr>
      </w:pPr>
      <w:r w:rsidRPr="00DC6D00">
        <w:rPr>
          <w:rFonts w:ascii="Arial" w:hAnsi="Arial" w:cs="Arial"/>
          <w:sz w:val="20"/>
        </w:rPr>
        <w:t xml:space="preserve">*Faculty Representatives on the Progression and Examinations Group should also be members of their Faculty Graduate School Committees (FGSC) and normally a DPGRS.  They are expected to keep the FGSC informed about discussions within the Progression and Examinations Group as well as about any new policy developments or regulations.  </w:t>
      </w:r>
      <w:proofErr w:type="gramStart"/>
      <w:r w:rsidRPr="00DC6D00">
        <w:rPr>
          <w:rFonts w:ascii="Arial" w:hAnsi="Arial" w:cs="Arial"/>
          <w:sz w:val="20"/>
        </w:rPr>
        <w:t>Similarly</w:t>
      </w:r>
      <w:proofErr w:type="gramEnd"/>
      <w:r w:rsidRPr="00DC6D00">
        <w:rPr>
          <w:rFonts w:ascii="Arial" w:hAnsi="Arial" w:cs="Arial"/>
          <w:sz w:val="20"/>
        </w:rPr>
        <w:t xml:space="preserve"> they are expected to bring forward any relevant issues from the FGSC for discussion at the Graduate Board’s Progression and Examinations Group.</w:t>
      </w:r>
    </w:p>
    <w:sectPr w:rsidR="00BE4157" w:rsidRPr="00BE4157" w:rsidSect="009C14A8">
      <w:headerReference w:type="default" r:id="rId8"/>
      <w:pgSz w:w="11907" w:h="16840" w:code="9"/>
      <w:pgMar w:top="1418" w:right="964" w:bottom="567" w:left="964" w:header="709" w:footer="709" w:gutter="0"/>
      <w:paperSrc w:first="257" w:other="25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C895" w14:textId="77777777" w:rsidR="00923D49" w:rsidRDefault="00923D49" w:rsidP="0011440F">
      <w:r>
        <w:separator/>
      </w:r>
    </w:p>
  </w:endnote>
  <w:endnote w:type="continuationSeparator" w:id="0">
    <w:p w14:paraId="18CADF3E" w14:textId="77777777" w:rsidR="00923D49" w:rsidRDefault="00923D49" w:rsidP="0011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A71F" w14:textId="77777777" w:rsidR="00923D49" w:rsidRDefault="00923D49" w:rsidP="0011440F">
      <w:r>
        <w:separator/>
      </w:r>
    </w:p>
  </w:footnote>
  <w:footnote w:type="continuationSeparator" w:id="0">
    <w:p w14:paraId="4B1DB3BE" w14:textId="77777777" w:rsidR="00923D49" w:rsidRDefault="00923D49" w:rsidP="0011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708B6" w14:textId="6D0FCFD7" w:rsidR="00903E88" w:rsidRPr="007D2D51" w:rsidRDefault="007D2D51" w:rsidP="007D2D51">
    <w:pPr>
      <w:pStyle w:val="Header"/>
      <w:jc w:val="right"/>
      <w:rPr>
        <w:rFonts w:asciiTheme="minorHAnsi" w:hAnsiTheme="minorHAnsi" w:cstheme="minorHAnsi"/>
      </w:rPr>
    </w:pPr>
    <w:r w:rsidRPr="007D2D51">
      <w:rPr>
        <w:rFonts w:asciiTheme="minorHAnsi" w:hAnsiTheme="minorHAnsi" w:cstheme="minorHAnsi"/>
        <w:sz w:val="23"/>
        <w:szCs w:val="23"/>
      </w:rPr>
      <w:t>PEG/22/01</w:t>
    </w:r>
    <w:r>
      <w:rPr>
        <w:rFonts w:asciiTheme="minorHAnsi" w:hAnsiTheme="minorHAnsi" w:cstheme="minorHAnsi"/>
        <w:sz w:val="23"/>
        <w:szCs w:val="23"/>
      </w:rPr>
      <w:t xml:space="preserve"> – Terms of Reference</w:t>
    </w:r>
    <w:r w:rsidR="00903E88" w:rsidRPr="007D2D51">
      <w:rPr>
        <w:rFonts w:asciiTheme="minorHAnsi" w:hAnsiTheme="minorHAnsi" w:cs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770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58790B"/>
    <w:multiLevelType w:val="hybridMultilevel"/>
    <w:tmpl w:val="F524F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E563A"/>
    <w:multiLevelType w:val="hybridMultilevel"/>
    <w:tmpl w:val="88DA9D46"/>
    <w:lvl w:ilvl="0" w:tplc="9F5633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6F1F47"/>
    <w:multiLevelType w:val="hybridMultilevel"/>
    <w:tmpl w:val="254C5C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451D2C"/>
    <w:multiLevelType w:val="singleLevel"/>
    <w:tmpl w:val="BAF01B4A"/>
    <w:lvl w:ilvl="0">
      <w:start w:val="1"/>
      <w:numFmt w:val="lowerRoman"/>
      <w:lvlText w:val="(%1)"/>
      <w:lvlJc w:val="left"/>
      <w:pPr>
        <w:tabs>
          <w:tab w:val="num" w:pos="720"/>
        </w:tabs>
        <w:ind w:left="720" w:hanging="720"/>
      </w:pPr>
      <w:rPr>
        <w:rFonts w:hint="default"/>
      </w:rPr>
    </w:lvl>
  </w:abstractNum>
  <w:abstractNum w:abstractNumId="5" w15:restartNumberingAfterBreak="0">
    <w:nsid w:val="5F8131D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16cid:durableId="1206720213">
    <w:abstractNumId w:val="4"/>
  </w:num>
  <w:num w:numId="2" w16cid:durableId="190724852">
    <w:abstractNumId w:val="5"/>
  </w:num>
  <w:num w:numId="3" w16cid:durableId="142545068">
    <w:abstractNumId w:val="0"/>
  </w:num>
  <w:num w:numId="4" w16cid:durableId="1828589873">
    <w:abstractNumId w:val="3"/>
  </w:num>
  <w:num w:numId="5" w16cid:durableId="10570697">
    <w:abstractNumId w:val="1"/>
  </w:num>
  <w:num w:numId="6" w16cid:durableId="18900728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93"/>
    <w:rsid w:val="00021ACB"/>
    <w:rsid w:val="00080BB6"/>
    <w:rsid w:val="000B47C1"/>
    <w:rsid w:val="0011440F"/>
    <w:rsid w:val="00114EEE"/>
    <w:rsid w:val="001707F6"/>
    <w:rsid w:val="0019704B"/>
    <w:rsid w:val="001B6A8F"/>
    <w:rsid w:val="001E33B7"/>
    <w:rsid w:val="002004D3"/>
    <w:rsid w:val="00201921"/>
    <w:rsid w:val="00213413"/>
    <w:rsid w:val="00225BF0"/>
    <w:rsid w:val="00236FA0"/>
    <w:rsid w:val="00284961"/>
    <w:rsid w:val="00296E2E"/>
    <w:rsid w:val="002A3BA3"/>
    <w:rsid w:val="002B2493"/>
    <w:rsid w:val="002C2F68"/>
    <w:rsid w:val="002D6818"/>
    <w:rsid w:val="002E22D9"/>
    <w:rsid w:val="002E43AD"/>
    <w:rsid w:val="00300445"/>
    <w:rsid w:val="0031144C"/>
    <w:rsid w:val="00317A57"/>
    <w:rsid w:val="00352CE2"/>
    <w:rsid w:val="00364876"/>
    <w:rsid w:val="003929D6"/>
    <w:rsid w:val="00396CE9"/>
    <w:rsid w:val="00397CF6"/>
    <w:rsid w:val="003A4454"/>
    <w:rsid w:val="003A69B8"/>
    <w:rsid w:val="003B0CD6"/>
    <w:rsid w:val="003C0C0E"/>
    <w:rsid w:val="003C4191"/>
    <w:rsid w:val="003D123F"/>
    <w:rsid w:val="003F667C"/>
    <w:rsid w:val="00421BF4"/>
    <w:rsid w:val="0042742D"/>
    <w:rsid w:val="00465461"/>
    <w:rsid w:val="004805FB"/>
    <w:rsid w:val="004D6922"/>
    <w:rsid w:val="004E0CF5"/>
    <w:rsid w:val="00512F20"/>
    <w:rsid w:val="00514C5D"/>
    <w:rsid w:val="00520FB4"/>
    <w:rsid w:val="00591AC1"/>
    <w:rsid w:val="00595071"/>
    <w:rsid w:val="005B154C"/>
    <w:rsid w:val="005D00E9"/>
    <w:rsid w:val="005E6FFC"/>
    <w:rsid w:val="006228B3"/>
    <w:rsid w:val="00623E40"/>
    <w:rsid w:val="0068657B"/>
    <w:rsid w:val="006C3D9C"/>
    <w:rsid w:val="006C4C09"/>
    <w:rsid w:val="006E19C9"/>
    <w:rsid w:val="007359FE"/>
    <w:rsid w:val="00742BF3"/>
    <w:rsid w:val="00775FD5"/>
    <w:rsid w:val="007C7933"/>
    <w:rsid w:val="007D2D51"/>
    <w:rsid w:val="007E1989"/>
    <w:rsid w:val="008016F4"/>
    <w:rsid w:val="00802910"/>
    <w:rsid w:val="00834F39"/>
    <w:rsid w:val="0084284E"/>
    <w:rsid w:val="00866A2F"/>
    <w:rsid w:val="008734E6"/>
    <w:rsid w:val="008841FB"/>
    <w:rsid w:val="008A058C"/>
    <w:rsid w:val="008A5F36"/>
    <w:rsid w:val="008F028C"/>
    <w:rsid w:val="00901CDF"/>
    <w:rsid w:val="00903E88"/>
    <w:rsid w:val="009216D5"/>
    <w:rsid w:val="00923D49"/>
    <w:rsid w:val="0096245C"/>
    <w:rsid w:val="00964B7F"/>
    <w:rsid w:val="009C14A8"/>
    <w:rsid w:val="009D5459"/>
    <w:rsid w:val="009D653E"/>
    <w:rsid w:val="009F3E17"/>
    <w:rsid w:val="00A11D05"/>
    <w:rsid w:val="00A12460"/>
    <w:rsid w:val="00A35206"/>
    <w:rsid w:val="00A92166"/>
    <w:rsid w:val="00AC06CE"/>
    <w:rsid w:val="00AC2555"/>
    <w:rsid w:val="00AC3C82"/>
    <w:rsid w:val="00AC6043"/>
    <w:rsid w:val="00AE1E2B"/>
    <w:rsid w:val="00AF5143"/>
    <w:rsid w:val="00B17A68"/>
    <w:rsid w:val="00B20017"/>
    <w:rsid w:val="00B35CB3"/>
    <w:rsid w:val="00B42A03"/>
    <w:rsid w:val="00B576E8"/>
    <w:rsid w:val="00B85C41"/>
    <w:rsid w:val="00B87328"/>
    <w:rsid w:val="00BC74F8"/>
    <w:rsid w:val="00BE4157"/>
    <w:rsid w:val="00BE6FB1"/>
    <w:rsid w:val="00BF12FE"/>
    <w:rsid w:val="00C002A9"/>
    <w:rsid w:val="00C00988"/>
    <w:rsid w:val="00C61D4A"/>
    <w:rsid w:val="00C64C5F"/>
    <w:rsid w:val="00CA6D11"/>
    <w:rsid w:val="00CB79BD"/>
    <w:rsid w:val="00D32DDE"/>
    <w:rsid w:val="00D428B9"/>
    <w:rsid w:val="00D5291D"/>
    <w:rsid w:val="00D624EA"/>
    <w:rsid w:val="00DC2E1F"/>
    <w:rsid w:val="00DC6D00"/>
    <w:rsid w:val="00E30F2D"/>
    <w:rsid w:val="00EF4E17"/>
    <w:rsid w:val="00F17D36"/>
    <w:rsid w:val="00F95FA0"/>
    <w:rsid w:val="00FA09C3"/>
    <w:rsid w:val="00FD7E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5A0971"/>
  <w15:chartTrackingRefBased/>
  <w15:docId w15:val="{B72458A8-1413-4827-9F51-BD85514B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13"/>
    <w:rPr>
      <w:sz w:val="24"/>
      <w:lang w:val="en-US"/>
    </w:rPr>
  </w:style>
  <w:style w:type="paragraph" w:styleId="Heading1">
    <w:name w:val="heading 1"/>
    <w:basedOn w:val="Normal"/>
    <w:next w:val="Normal"/>
    <w:qFormat/>
    <w:rsid w:val="00213413"/>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40F"/>
    <w:pPr>
      <w:tabs>
        <w:tab w:val="center" w:pos="4513"/>
        <w:tab w:val="right" w:pos="9026"/>
      </w:tabs>
    </w:pPr>
  </w:style>
  <w:style w:type="character" w:customStyle="1" w:styleId="HeaderChar">
    <w:name w:val="Header Char"/>
    <w:link w:val="Header"/>
    <w:uiPriority w:val="99"/>
    <w:rsid w:val="0011440F"/>
    <w:rPr>
      <w:sz w:val="24"/>
      <w:lang w:val="en-US"/>
    </w:rPr>
  </w:style>
  <w:style w:type="paragraph" w:styleId="Footer">
    <w:name w:val="footer"/>
    <w:basedOn w:val="Normal"/>
    <w:link w:val="FooterChar"/>
    <w:uiPriority w:val="99"/>
    <w:unhideWhenUsed/>
    <w:rsid w:val="0011440F"/>
    <w:pPr>
      <w:tabs>
        <w:tab w:val="center" w:pos="4513"/>
        <w:tab w:val="right" w:pos="9026"/>
      </w:tabs>
    </w:pPr>
  </w:style>
  <w:style w:type="character" w:customStyle="1" w:styleId="FooterChar">
    <w:name w:val="Footer Char"/>
    <w:link w:val="Footer"/>
    <w:uiPriority w:val="99"/>
    <w:rsid w:val="0011440F"/>
    <w:rPr>
      <w:sz w:val="24"/>
      <w:lang w:val="en-US"/>
    </w:rPr>
  </w:style>
  <w:style w:type="paragraph" w:styleId="FootnoteText">
    <w:name w:val="footnote text"/>
    <w:basedOn w:val="Normal"/>
    <w:link w:val="FootnoteTextChar"/>
    <w:uiPriority w:val="99"/>
    <w:semiHidden/>
    <w:unhideWhenUsed/>
    <w:rsid w:val="00C00988"/>
    <w:rPr>
      <w:sz w:val="20"/>
    </w:rPr>
  </w:style>
  <w:style w:type="character" w:customStyle="1" w:styleId="FootnoteTextChar">
    <w:name w:val="Footnote Text Char"/>
    <w:link w:val="FootnoteText"/>
    <w:uiPriority w:val="99"/>
    <w:semiHidden/>
    <w:rsid w:val="00C00988"/>
    <w:rPr>
      <w:lang w:val="en-US"/>
    </w:rPr>
  </w:style>
  <w:style w:type="character" w:styleId="FootnoteReference">
    <w:name w:val="footnote reference"/>
    <w:uiPriority w:val="99"/>
    <w:semiHidden/>
    <w:unhideWhenUsed/>
    <w:rsid w:val="00C00988"/>
    <w:rPr>
      <w:vertAlign w:val="superscript"/>
    </w:rPr>
  </w:style>
  <w:style w:type="paragraph" w:styleId="BalloonText">
    <w:name w:val="Balloon Text"/>
    <w:basedOn w:val="Normal"/>
    <w:link w:val="BalloonTextChar"/>
    <w:uiPriority w:val="99"/>
    <w:semiHidden/>
    <w:unhideWhenUsed/>
    <w:rsid w:val="00364876"/>
    <w:rPr>
      <w:rFonts w:ascii="Segoe UI" w:hAnsi="Segoe UI" w:cs="Segoe UI"/>
      <w:sz w:val="18"/>
      <w:szCs w:val="18"/>
    </w:rPr>
  </w:style>
  <w:style w:type="character" w:customStyle="1" w:styleId="BalloonTextChar">
    <w:name w:val="Balloon Text Char"/>
    <w:link w:val="BalloonText"/>
    <w:uiPriority w:val="99"/>
    <w:semiHidden/>
    <w:rsid w:val="00364876"/>
    <w:rPr>
      <w:rFonts w:ascii="Segoe UI" w:hAnsi="Segoe UI" w:cs="Segoe UI"/>
      <w:sz w:val="18"/>
      <w:szCs w:val="18"/>
      <w:lang w:val="en-US"/>
    </w:rPr>
  </w:style>
  <w:style w:type="table" w:styleId="TableGrid">
    <w:name w:val="Table Grid"/>
    <w:basedOn w:val="TableNormal"/>
    <w:uiPriority w:val="59"/>
    <w:rsid w:val="001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2166"/>
    <w:rPr>
      <w:sz w:val="16"/>
      <w:szCs w:val="16"/>
    </w:rPr>
  </w:style>
  <w:style w:type="paragraph" w:styleId="CommentText">
    <w:name w:val="annotation text"/>
    <w:basedOn w:val="Normal"/>
    <w:link w:val="CommentTextChar"/>
    <w:uiPriority w:val="99"/>
    <w:semiHidden/>
    <w:unhideWhenUsed/>
    <w:rsid w:val="00A92166"/>
    <w:rPr>
      <w:sz w:val="20"/>
    </w:rPr>
  </w:style>
  <w:style w:type="character" w:customStyle="1" w:styleId="CommentTextChar">
    <w:name w:val="Comment Text Char"/>
    <w:basedOn w:val="DefaultParagraphFont"/>
    <w:link w:val="CommentText"/>
    <w:uiPriority w:val="99"/>
    <w:semiHidden/>
    <w:rsid w:val="00A92166"/>
    <w:rPr>
      <w:lang w:val="en-US"/>
    </w:rPr>
  </w:style>
  <w:style w:type="paragraph" w:styleId="CommentSubject">
    <w:name w:val="annotation subject"/>
    <w:basedOn w:val="CommentText"/>
    <w:next w:val="CommentText"/>
    <w:link w:val="CommentSubjectChar"/>
    <w:uiPriority w:val="99"/>
    <w:semiHidden/>
    <w:unhideWhenUsed/>
    <w:rsid w:val="00A92166"/>
    <w:rPr>
      <w:b/>
      <w:bCs/>
    </w:rPr>
  </w:style>
  <w:style w:type="character" w:customStyle="1" w:styleId="CommentSubjectChar">
    <w:name w:val="Comment Subject Char"/>
    <w:basedOn w:val="CommentTextChar"/>
    <w:link w:val="CommentSubject"/>
    <w:uiPriority w:val="99"/>
    <w:semiHidden/>
    <w:rsid w:val="00A92166"/>
    <w:rPr>
      <w:b/>
      <w:bCs/>
      <w:lang w:val="en-US"/>
    </w:rPr>
  </w:style>
  <w:style w:type="paragraph" w:styleId="ListParagraph">
    <w:name w:val="List Paragraph"/>
    <w:basedOn w:val="Normal"/>
    <w:uiPriority w:val="34"/>
    <w:qFormat/>
    <w:rsid w:val="00021ACB"/>
    <w:pPr>
      <w:ind w:left="720"/>
      <w:contextualSpacing/>
    </w:pPr>
  </w:style>
  <w:style w:type="character" w:styleId="Strong">
    <w:name w:val="Strong"/>
    <w:uiPriority w:val="22"/>
    <w:qFormat/>
    <w:rsid w:val="00021ACB"/>
    <w:rPr>
      <w:b/>
      <w:bCs/>
    </w:rPr>
  </w:style>
  <w:style w:type="paragraph" w:styleId="NormalWeb">
    <w:name w:val="Normal (Web)"/>
    <w:basedOn w:val="Normal"/>
    <w:uiPriority w:val="99"/>
    <w:unhideWhenUsed/>
    <w:rsid w:val="00021ACB"/>
    <w:pPr>
      <w:spacing w:before="100" w:beforeAutospacing="1" w:after="100" w:afterAutospacing="1"/>
    </w:pPr>
    <w:rPr>
      <w:szCs w:val="24"/>
      <w:lang w:val="en-GB"/>
    </w:rPr>
  </w:style>
  <w:style w:type="paragraph" w:customStyle="1" w:styleId="xmsonormal">
    <w:name w:val="x_msonormal"/>
    <w:basedOn w:val="Normal"/>
    <w:rsid w:val="00201921"/>
    <w:pPr>
      <w:spacing w:before="100" w:beforeAutospacing="1" w:after="100" w:afterAutospacing="1"/>
    </w:pPr>
    <w:rPr>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1846">
      <w:bodyDiv w:val="1"/>
      <w:marLeft w:val="0"/>
      <w:marRight w:val="0"/>
      <w:marTop w:val="0"/>
      <w:marBottom w:val="0"/>
      <w:divBdr>
        <w:top w:val="none" w:sz="0" w:space="0" w:color="auto"/>
        <w:left w:val="none" w:sz="0" w:space="0" w:color="auto"/>
        <w:bottom w:val="none" w:sz="0" w:space="0" w:color="auto"/>
        <w:right w:val="none" w:sz="0" w:space="0" w:color="auto"/>
      </w:divBdr>
    </w:div>
    <w:div w:id="624624691">
      <w:bodyDiv w:val="1"/>
      <w:marLeft w:val="0"/>
      <w:marRight w:val="0"/>
      <w:marTop w:val="0"/>
      <w:marBottom w:val="0"/>
      <w:divBdr>
        <w:top w:val="none" w:sz="0" w:space="0" w:color="auto"/>
        <w:left w:val="none" w:sz="0" w:space="0" w:color="auto"/>
        <w:bottom w:val="none" w:sz="0" w:space="0" w:color="auto"/>
        <w:right w:val="none" w:sz="0" w:space="0" w:color="auto"/>
      </w:divBdr>
    </w:div>
    <w:div w:id="1072581240">
      <w:bodyDiv w:val="1"/>
      <w:marLeft w:val="0"/>
      <w:marRight w:val="0"/>
      <w:marTop w:val="2025"/>
      <w:marBottom w:val="0"/>
      <w:divBdr>
        <w:top w:val="none" w:sz="0" w:space="0" w:color="auto"/>
        <w:left w:val="none" w:sz="0" w:space="0" w:color="auto"/>
        <w:bottom w:val="none" w:sz="0" w:space="0" w:color="auto"/>
        <w:right w:val="none" w:sz="0" w:space="0" w:color="auto"/>
      </w:divBdr>
      <w:divsChild>
        <w:div w:id="1795908156">
          <w:marLeft w:val="0"/>
          <w:marRight w:val="0"/>
          <w:marTop w:val="0"/>
          <w:marBottom w:val="0"/>
          <w:divBdr>
            <w:top w:val="none" w:sz="0" w:space="0" w:color="auto"/>
            <w:left w:val="none" w:sz="0" w:space="0" w:color="auto"/>
            <w:bottom w:val="none" w:sz="0" w:space="0" w:color="auto"/>
            <w:right w:val="none" w:sz="0" w:space="0" w:color="auto"/>
          </w:divBdr>
          <w:divsChild>
            <w:div w:id="1430194029">
              <w:marLeft w:val="0"/>
              <w:marRight w:val="0"/>
              <w:marTop w:val="0"/>
              <w:marBottom w:val="0"/>
              <w:divBdr>
                <w:top w:val="none" w:sz="0" w:space="0" w:color="auto"/>
                <w:left w:val="none" w:sz="0" w:space="0" w:color="auto"/>
                <w:bottom w:val="none" w:sz="0" w:space="0" w:color="auto"/>
                <w:right w:val="none" w:sz="0" w:space="0" w:color="auto"/>
              </w:divBdr>
              <w:divsChild>
                <w:div w:id="541786735">
                  <w:marLeft w:val="0"/>
                  <w:marRight w:val="0"/>
                  <w:marTop w:val="0"/>
                  <w:marBottom w:val="0"/>
                  <w:divBdr>
                    <w:top w:val="none" w:sz="0" w:space="0" w:color="auto"/>
                    <w:left w:val="none" w:sz="0" w:space="0" w:color="auto"/>
                    <w:bottom w:val="none" w:sz="0" w:space="0" w:color="auto"/>
                    <w:right w:val="none" w:sz="0" w:space="0" w:color="auto"/>
                  </w:divBdr>
                  <w:divsChild>
                    <w:div w:id="170071926">
                      <w:marLeft w:val="0"/>
                      <w:marRight w:val="0"/>
                      <w:marTop w:val="0"/>
                      <w:marBottom w:val="0"/>
                      <w:divBdr>
                        <w:top w:val="none" w:sz="0" w:space="0" w:color="auto"/>
                        <w:left w:val="none" w:sz="0" w:space="0" w:color="auto"/>
                        <w:bottom w:val="none" w:sz="0" w:space="0" w:color="auto"/>
                        <w:right w:val="none" w:sz="0" w:space="0" w:color="auto"/>
                      </w:divBdr>
                      <w:divsChild>
                        <w:div w:id="1141119558">
                          <w:marLeft w:val="0"/>
                          <w:marRight w:val="0"/>
                          <w:marTop w:val="0"/>
                          <w:marBottom w:val="0"/>
                          <w:divBdr>
                            <w:top w:val="none" w:sz="0" w:space="0" w:color="auto"/>
                            <w:left w:val="none" w:sz="0" w:space="0" w:color="auto"/>
                            <w:bottom w:val="none" w:sz="0" w:space="0" w:color="auto"/>
                            <w:right w:val="none" w:sz="0" w:space="0" w:color="auto"/>
                          </w:divBdr>
                          <w:divsChild>
                            <w:div w:id="2010937134">
                              <w:marLeft w:val="0"/>
                              <w:marRight w:val="0"/>
                              <w:marTop w:val="0"/>
                              <w:marBottom w:val="0"/>
                              <w:divBdr>
                                <w:top w:val="none" w:sz="0" w:space="0" w:color="auto"/>
                                <w:left w:val="none" w:sz="0" w:space="0" w:color="auto"/>
                                <w:bottom w:val="none" w:sz="0" w:space="0" w:color="auto"/>
                                <w:right w:val="none" w:sz="0" w:space="0" w:color="auto"/>
                              </w:divBdr>
                              <w:divsChild>
                                <w:div w:id="26104807">
                                  <w:marLeft w:val="0"/>
                                  <w:marRight w:val="0"/>
                                  <w:marTop w:val="0"/>
                                  <w:marBottom w:val="0"/>
                                  <w:divBdr>
                                    <w:top w:val="none" w:sz="0" w:space="0" w:color="auto"/>
                                    <w:left w:val="none" w:sz="0" w:space="0" w:color="auto"/>
                                    <w:bottom w:val="none" w:sz="0" w:space="0" w:color="auto"/>
                                    <w:right w:val="none" w:sz="0" w:space="0" w:color="auto"/>
                                  </w:divBdr>
                                  <w:divsChild>
                                    <w:div w:id="1732923207">
                                      <w:marLeft w:val="0"/>
                                      <w:marRight w:val="0"/>
                                      <w:marTop w:val="0"/>
                                      <w:marBottom w:val="0"/>
                                      <w:divBdr>
                                        <w:top w:val="none" w:sz="0" w:space="0" w:color="auto"/>
                                        <w:left w:val="none" w:sz="0" w:space="0" w:color="auto"/>
                                        <w:bottom w:val="none" w:sz="0" w:space="0" w:color="auto"/>
                                        <w:right w:val="none" w:sz="0" w:space="0" w:color="auto"/>
                                      </w:divBdr>
                                      <w:divsChild>
                                        <w:div w:id="880558567">
                                          <w:marLeft w:val="0"/>
                                          <w:marRight w:val="0"/>
                                          <w:marTop w:val="0"/>
                                          <w:marBottom w:val="0"/>
                                          <w:divBdr>
                                            <w:top w:val="none" w:sz="0" w:space="0" w:color="auto"/>
                                            <w:left w:val="none" w:sz="0" w:space="0" w:color="auto"/>
                                            <w:bottom w:val="none" w:sz="0" w:space="0" w:color="auto"/>
                                            <w:right w:val="none" w:sz="0" w:space="0" w:color="auto"/>
                                          </w:divBdr>
                                          <w:divsChild>
                                            <w:div w:id="18215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3428889">
      <w:bodyDiv w:val="1"/>
      <w:marLeft w:val="0"/>
      <w:marRight w:val="0"/>
      <w:marTop w:val="0"/>
      <w:marBottom w:val="0"/>
      <w:divBdr>
        <w:top w:val="none" w:sz="0" w:space="0" w:color="auto"/>
        <w:left w:val="none" w:sz="0" w:space="0" w:color="auto"/>
        <w:bottom w:val="none" w:sz="0" w:space="0" w:color="auto"/>
        <w:right w:val="none" w:sz="0" w:space="0" w:color="auto"/>
      </w:divBdr>
    </w:div>
    <w:div w:id="1395814584">
      <w:bodyDiv w:val="1"/>
      <w:marLeft w:val="0"/>
      <w:marRight w:val="0"/>
      <w:marTop w:val="0"/>
      <w:marBottom w:val="0"/>
      <w:divBdr>
        <w:top w:val="none" w:sz="0" w:space="0" w:color="auto"/>
        <w:left w:val="none" w:sz="0" w:space="0" w:color="auto"/>
        <w:bottom w:val="none" w:sz="0" w:space="0" w:color="auto"/>
        <w:right w:val="none" w:sz="0" w:space="0" w:color="auto"/>
      </w:divBdr>
    </w:div>
    <w:div w:id="1406146988">
      <w:bodyDiv w:val="1"/>
      <w:marLeft w:val="0"/>
      <w:marRight w:val="0"/>
      <w:marTop w:val="0"/>
      <w:marBottom w:val="0"/>
      <w:divBdr>
        <w:top w:val="none" w:sz="0" w:space="0" w:color="auto"/>
        <w:left w:val="none" w:sz="0" w:space="0" w:color="auto"/>
        <w:bottom w:val="none" w:sz="0" w:space="0" w:color="auto"/>
        <w:right w:val="none" w:sz="0" w:space="0" w:color="auto"/>
      </w:divBdr>
    </w:div>
    <w:div w:id="18383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95E07-C363-405A-805A-B68F1B82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UNIVERSITY OF LEEDS</vt:lpstr>
    </vt:vector>
  </TitlesOfParts>
  <Company>University of Leeds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LEEDS</dc:title>
  <dc:subject/>
  <dc:creator>rdscml</dc:creator>
  <cp:keywords/>
  <cp:lastModifiedBy>Martha Smith</cp:lastModifiedBy>
  <cp:revision>2</cp:revision>
  <cp:lastPrinted>2016-08-31T12:19:00Z</cp:lastPrinted>
  <dcterms:created xsi:type="dcterms:W3CDTF">2023-07-28T10:35:00Z</dcterms:created>
  <dcterms:modified xsi:type="dcterms:W3CDTF">2023-07-28T10:35:00Z</dcterms:modified>
</cp:coreProperties>
</file>