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26327" w14:textId="5F5E83E3" w:rsidR="002B36B0" w:rsidRDefault="002B36B0" w:rsidP="00711A21">
      <w:pPr>
        <w:pStyle w:val="LEUFPTitle"/>
      </w:pPr>
    </w:p>
    <w:p w14:paraId="47F68C4F" w14:textId="58717B4E" w:rsidR="00B85EA6" w:rsidRDefault="00B85EA6" w:rsidP="00711A21">
      <w:pPr>
        <w:pStyle w:val="LEUFPTitle"/>
      </w:pPr>
    </w:p>
    <w:p w14:paraId="1494398D" w14:textId="1570A460" w:rsidR="00B85EA6" w:rsidRDefault="00B85EA6" w:rsidP="00711A21">
      <w:pPr>
        <w:pStyle w:val="LEUFPTitle"/>
      </w:pPr>
    </w:p>
    <w:p w14:paraId="540D4180" w14:textId="77777777" w:rsidR="00A21F58" w:rsidRPr="002355F1" w:rsidRDefault="00A21F58" w:rsidP="00711A21">
      <w:pPr>
        <w:pStyle w:val="LEUFPTitle"/>
        <w:rPr>
          <w:sz w:val="28"/>
          <w:szCs w:val="28"/>
        </w:rPr>
      </w:pPr>
    </w:p>
    <w:p w14:paraId="34E93D2A" w14:textId="31B26C8C" w:rsidR="008E1D03" w:rsidRPr="00612AA2" w:rsidRDefault="00612AA2" w:rsidP="002F6D4F">
      <w:pPr>
        <w:pStyle w:val="LEUFPTitle"/>
        <w:spacing w:line="400" w:lineRule="exact"/>
        <w:rPr>
          <w:b/>
          <w:bCs w:val="0"/>
          <w:sz w:val="40"/>
          <w:szCs w:val="40"/>
        </w:rPr>
      </w:pPr>
      <w:r w:rsidRPr="00612AA2">
        <w:rPr>
          <w:b/>
          <w:bCs w:val="0"/>
          <w:sz w:val="40"/>
          <w:szCs w:val="40"/>
        </w:rPr>
        <w:t>S</w:t>
      </w:r>
      <w:r w:rsidR="007755DC" w:rsidRPr="00612AA2">
        <w:rPr>
          <w:b/>
          <w:bCs w:val="0"/>
          <w:sz w:val="40"/>
          <w:szCs w:val="40"/>
        </w:rPr>
        <w:t>upporting autistic students undertaking group work</w:t>
      </w:r>
    </w:p>
    <w:p w14:paraId="2132A61F" w14:textId="77777777" w:rsidR="007755DC" w:rsidRDefault="007755DC" w:rsidP="00F57E14">
      <w:pPr>
        <w:pStyle w:val="Heading2"/>
      </w:pPr>
    </w:p>
    <w:p w14:paraId="7214BFFC" w14:textId="4C2421D4" w:rsidR="007755DC" w:rsidRPr="00F57E14" w:rsidRDefault="007755DC" w:rsidP="00F57E14">
      <w:pPr>
        <w:pStyle w:val="Heading2"/>
        <w:jc w:val="left"/>
      </w:pPr>
      <w:r w:rsidRPr="00F57E14">
        <w:t>Context</w:t>
      </w:r>
    </w:p>
    <w:p w14:paraId="21160CFA" w14:textId="3BECA2A0" w:rsidR="007755DC" w:rsidRPr="00147F69" w:rsidRDefault="007755DC" w:rsidP="00A96808">
      <w:pPr>
        <w:spacing w:line="276" w:lineRule="auto"/>
        <w:rPr>
          <w:rFonts w:asciiTheme="minorHAnsi" w:hAnsiTheme="minorHAnsi" w:cstheme="minorHAnsi"/>
          <w:sz w:val="28"/>
          <w:szCs w:val="28"/>
        </w:rPr>
      </w:pPr>
      <w:r w:rsidRPr="00147F69">
        <w:rPr>
          <w:rFonts w:asciiTheme="minorHAnsi" w:hAnsiTheme="minorHAnsi" w:cstheme="minorHAnsi"/>
          <w:sz w:val="28"/>
          <w:szCs w:val="28"/>
        </w:rPr>
        <w:t xml:space="preserve">Group work can present </w:t>
      </w:r>
      <w:r w:rsidR="00F57E14" w:rsidRPr="00147F69">
        <w:rPr>
          <w:rFonts w:asciiTheme="minorHAnsi" w:hAnsiTheme="minorHAnsi" w:cstheme="minorHAnsi"/>
          <w:sz w:val="28"/>
          <w:szCs w:val="28"/>
        </w:rPr>
        <w:t>several</w:t>
      </w:r>
      <w:r w:rsidRPr="00147F69">
        <w:rPr>
          <w:rFonts w:asciiTheme="minorHAnsi" w:hAnsiTheme="minorHAnsi" w:cstheme="minorHAnsi"/>
          <w:sz w:val="28"/>
          <w:szCs w:val="28"/>
        </w:rPr>
        <w:t xml:space="preserve"> difficulties for autistic students, </w:t>
      </w:r>
      <w:r w:rsidR="004D76A8">
        <w:rPr>
          <w:rFonts w:asciiTheme="minorHAnsi" w:hAnsiTheme="minorHAnsi" w:cstheme="minorHAnsi"/>
          <w:sz w:val="28"/>
          <w:szCs w:val="28"/>
        </w:rPr>
        <w:t xml:space="preserve">often because the nature of group work </w:t>
      </w:r>
      <w:r w:rsidR="00A96808">
        <w:rPr>
          <w:rFonts w:asciiTheme="minorHAnsi" w:hAnsiTheme="minorHAnsi" w:cstheme="minorHAnsi"/>
          <w:sz w:val="28"/>
          <w:szCs w:val="28"/>
        </w:rPr>
        <w:t xml:space="preserve">interacts directly with the central characteristics of autism.  </w:t>
      </w:r>
      <w:r w:rsidRPr="00297BBF">
        <w:rPr>
          <w:rFonts w:asciiTheme="minorHAnsi" w:hAnsiTheme="minorHAnsi" w:cstheme="minorHAnsi"/>
          <w:b/>
          <w:bCs w:val="0"/>
          <w:sz w:val="28"/>
          <w:szCs w:val="28"/>
        </w:rPr>
        <w:t xml:space="preserve">Please bear in mind that every experience of autism is unique, and not all autistic people will find group work challenging.  No guidance can replace talking </w:t>
      </w:r>
      <w:r w:rsidR="004D76A8" w:rsidRPr="00297BBF">
        <w:rPr>
          <w:rFonts w:asciiTheme="minorHAnsi" w:hAnsiTheme="minorHAnsi" w:cstheme="minorHAnsi"/>
          <w:b/>
          <w:bCs w:val="0"/>
          <w:sz w:val="28"/>
          <w:szCs w:val="28"/>
        </w:rPr>
        <w:t>with</w:t>
      </w:r>
      <w:r w:rsidRPr="00297BBF">
        <w:rPr>
          <w:rFonts w:asciiTheme="minorHAnsi" w:hAnsiTheme="minorHAnsi" w:cstheme="minorHAnsi"/>
          <w:b/>
          <w:bCs w:val="0"/>
          <w:sz w:val="28"/>
          <w:szCs w:val="28"/>
        </w:rPr>
        <w:t xml:space="preserve"> your students and finding out what works for them.</w:t>
      </w:r>
      <w:r w:rsidRPr="00147F69">
        <w:rPr>
          <w:rFonts w:asciiTheme="minorHAnsi" w:hAnsiTheme="minorHAnsi" w:cstheme="minorHAnsi"/>
          <w:sz w:val="28"/>
          <w:szCs w:val="28"/>
        </w:rPr>
        <w:t xml:space="preserve"> </w:t>
      </w:r>
    </w:p>
    <w:p w14:paraId="65FC91FC" w14:textId="77777777" w:rsidR="007755DC" w:rsidRPr="00147F69" w:rsidRDefault="007755DC" w:rsidP="00F57E14">
      <w:pPr>
        <w:rPr>
          <w:rFonts w:asciiTheme="minorHAnsi" w:hAnsiTheme="minorHAnsi" w:cstheme="minorHAnsi"/>
          <w:sz w:val="28"/>
          <w:szCs w:val="28"/>
        </w:rPr>
      </w:pPr>
    </w:p>
    <w:p w14:paraId="25794F1C" w14:textId="53EE204E" w:rsidR="007755DC" w:rsidRPr="00147F69" w:rsidRDefault="007755DC" w:rsidP="00F57E14">
      <w:pPr>
        <w:pStyle w:val="ListParagraph"/>
        <w:numPr>
          <w:ilvl w:val="0"/>
          <w:numId w:val="3"/>
        </w:numPr>
        <w:ind w:left="360"/>
        <w:rPr>
          <w:rFonts w:asciiTheme="minorHAnsi" w:hAnsiTheme="minorHAnsi" w:cstheme="minorHAnsi"/>
          <w:sz w:val="28"/>
          <w:szCs w:val="28"/>
        </w:rPr>
      </w:pPr>
      <w:r w:rsidRPr="00147F69">
        <w:rPr>
          <w:rFonts w:asciiTheme="minorHAnsi" w:hAnsiTheme="minorHAnsi" w:cstheme="minorHAnsi"/>
          <w:b/>
          <w:sz w:val="28"/>
          <w:szCs w:val="28"/>
        </w:rPr>
        <w:t>Unpredictability:</w:t>
      </w:r>
      <w:r w:rsidRPr="00147F69">
        <w:rPr>
          <w:rFonts w:asciiTheme="minorHAnsi" w:hAnsiTheme="minorHAnsi" w:cstheme="minorHAnsi"/>
          <w:sz w:val="28"/>
          <w:szCs w:val="28"/>
        </w:rPr>
        <w:t xml:space="preserve"> group work is often more ‘free form’ and without obvious structure.  Groups may change, which can add to the sense of unpredictability.  Groups may be left to get on with the task with little </w:t>
      </w:r>
      <w:r w:rsidR="00297BBF">
        <w:rPr>
          <w:rFonts w:asciiTheme="minorHAnsi" w:hAnsiTheme="minorHAnsi" w:cstheme="minorHAnsi"/>
          <w:sz w:val="28"/>
          <w:szCs w:val="28"/>
        </w:rPr>
        <w:t xml:space="preserve">direction or </w:t>
      </w:r>
      <w:r w:rsidRPr="00147F69">
        <w:rPr>
          <w:rFonts w:asciiTheme="minorHAnsi" w:hAnsiTheme="minorHAnsi" w:cstheme="minorHAnsi"/>
          <w:sz w:val="28"/>
          <w:szCs w:val="28"/>
        </w:rPr>
        <w:t xml:space="preserve">intervention. </w:t>
      </w:r>
    </w:p>
    <w:p w14:paraId="39DCA17D" w14:textId="77777777" w:rsidR="007755DC" w:rsidRPr="00147F69" w:rsidRDefault="007755DC" w:rsidP="00F57E14">
      <w:pPr>
        <w:pStyle w:val="ListParagraph"/>
        <w:ind w:left="360"/>
        <w:rPr>
          <w:rFonts w:asciiTheme="minorHAnsi" w:hAnsiTheme="minorHAnsi" w:cstheme="minorHAnsi"/>
          <w:sz w:val="28"/>
          <w:szCs w:val="28"/>
        </w:rPr>
      </w:pPr>
    </w:p>
    <w:p w14:paraId="602C1AB7" w14:textId="77777777" w:rsidR="007755DC" w:rsidRPr="00147F69" w:rsidRDefault="007755DC" w:rsidP="00F57E14">
      <w:pPr>
        <w:pStyle w:val="ListParagraph"/>
        <w:numPr>
          <w:ilvl w:val="0"/>
          <w:numId w:val="3"/>
        </w:numPr>
        <w:ind w:left="360"/>
        <w:rPr>
          <w:rFonts w:asciiTheme="minorHAnsi" w:hAnsiTheme="minorHAnsi" w:cstheme="minorHAnsi"/>
          <w:sz w:val="28"/>
          <w:szCs w:val="28"/>
        </w:rPr>
      </w:pPr>
      <w:r w:rsidRPr="00147F69">
        <w:rPr>
          <w:rFonts w:asciiTheme="minorHAnsi" w:hAnsiTheme="minorHAnsi" w:cstheme="minorHAnsi"/>
          <w:b/>
          <w:sz w:val="28"/>
          <w:szCs w:val="28"/>
        </w:rPr>
        <w:t xml:space="preserve">Lack of control: </w:t>
      </w:r>
      <w:r w:rsidRPr="00147F69">
        <w:rPr>
          <w:rFonts w:asciiTheme="minorHAnsi" w:hAnsiTheme="minorHAnsi" w:cstheme="minorHAnsi"/>
          <w:sz w:val="28"/>
          <w:szCs w:val="28"/>
        </w:rPr>
        <w:t xml:space="preserve">autistic students who set high standards of perfection (for themselves, and others), may find it difficult to share control over the task or the outcomes.  They may find the reliance on the knowledge and dedication of others to be unsettling and hard to manage. </w:t>
      </w:r>
    </w:p>
    <w:p w14:paraId="1709C450" w14:textId="77777777" w:rsidR="007755DC" w:rsidRPr="00147F69" w:rsidRDefault="007755DC" w:rsidP="00F57E14">
      <w:pPr>
        <w:pStyle w:val="ListParagraph"/>
        <w:ind w:left="360"/>
        <w:rPr>
          <w:rFonts w:asciiTheme="minorHAnsi" w:hAnsiTheme="minorHAnsi" w:cstheme="minorHAnsi"/>
          <w:sz w:val="28"/>
          <w:szCs w:val="28"/>
        </w:rPr>
      </w:pPr>
    </w:p>
    <w:p w14:paraId="6CBCDEC4" w14:textId="75610570" w:rsidR="007755DC" w:rsidRPr="00147F69" w:rsidRDefault="007755DC" w:rsidP="00F57E14">
      <w:pPr>
        <w:pStyle w:val="ListParagraph"/>
        <w:numPr>
          <w:ilvl w:val="0"/>
          <w:numId w:val="3"/>
        </w:numPr>
        <w:ind w:left="360"/>
        <w:rPr>
          <w:rFonts w:asciiTheme="minorHAnsi" w:hAnsiTheme="minorHAnsi" w:cstheme="minorHAnsi"/>
          <w:sz w:val="28"/>
          <w:szCs w:val="28"/>
        </w:rPr>
      </w:pPr>
      <w:r w:rsidRPr="00147F69">
        <w:rPr>
          <w:rFonts w:asciiTheme="minorHAnsi" w:hAnsiTheme="minorHAnsi" w:cstheme="minorHAnsi"/>
          <w:b/>
          <w:sz w:val="28"/>
          <w:szCs w:val="28"/>
        </w:rPr>
        <w:t>Group selection:</w:t>
      </w:r>
      <w:r w:rsidRPr="00147F69">
        <w:rPr>
          <w:rFonts w:asciiTheme="minorHAnsi" w:hAnsiTheme="minorHAnsi" w:cstheme="minorHAnsi"/>
          <w:sz w:val="28"/>
          <w:szCs w:val="28"/>
        </w:rPr>
        <w:t xml:space="preserve"> when groups are left to form themselves, it can be difficult for autistic students to navigate the complex social interaction required to select partners.  </w:t>
      </w:r>
      <w:r w:rsidR="0031702B">
        <w:rPr>
          <w:rFonts w:asciiTheme="minorHAnsi" w:hAnsiTheme="minorHAnsi" w:cstheme="minorHAnsi"/>
          <w:sz w:val="28"/>
          <w:szCs w:val="28"/>
        </w:rPr>
        <w:t xml:space="preserve">Autistic people communicate </w:t>
      </w:r>
      <w:r w:rsidR="00FA5171">
        <w:rPr>
          <w:rFonts w:asciiTheme="minorHAnsi" w:hAnsiTheme="minorHAnsi" w:cstheme="minorHAnsi"/>
          <w:sz w:val="28"/>
          <w:szCs w:val="28"/>
        </w:rPr>
        <w:t>differently to their neurotypical peers.  Group selection</w:t>
      </w:r>
      <w:r w:rsidRPr="00147F69">
        <w:rPr>
          <w:rFonts w:asciiTheme="minorHAnsi" w:hAnsiTheme="minorHAnsi" w:cstheme="minorHAnsi"/>
          <w:sz w:val="28"/>
          <w:szCs w:val="28"/>
        </w:rPr>
        <w:t xml:space="preserve"> requires high level </w:t>
      </w:r>
      <w:r w:rsidR="007854BA">
        <w:rPr>
          <w:rFonts w:asciiTheme="minorHAnsi" w:hAnsiTheme="minorHAnsi" w:cstheme="minorHAnsi"/>
          <w:b/>
          <w:bCs/>
          <w:sz w:val="28"/>
          <w:szCs w:val="28"/>
        </w:rPr>
        <w:t xml:space="preserve">neurotypical </w:t>
      </w:r>
      <w:r w:rsidR="007854BA">
        <w:rPr>
          <w:rFonts w:asciiTheme="minorHAnsi" w:hAnsiTheme="minorHAnsi" w:cstheme="minorHAnsi"/>
          <w:sz w:val="28"/>
          <w:szCs w:val="28"/>
        </w:rPr>
        <w:t xml:space="preserve">(i.e. non-autistic) </w:t>
      </w:r>
      <w:r w:rsidRPr="00147F69">
        <w:rPr>
          <w:rFonts w:asciiTheme="minorHAnsi" w:hAnsiTheme="minorHAnsi" w:cstheme="minorHAnsi"/>
          <w:sz w:val="28"/>
          <w:szCs w:val="28"/>
        </w:rPr>
        <w:t xml:space="preserve">communication skills and social skills, and the confidence to approach others, from which can be challenging for autistic students in an environment where their autistic communication is not </w:t>
      </w:r>
      <w:r w:rsidR="00913DF1">
        <w:rPr>
          <w:rFonts w:asciiTheme="minorHAnsi" w:hAnsiTheme="minorHAnsi" w:cstheme="minorHAnsi"/>
          <w:sz w:val="28"/>
          <w:szCs w:val="28"/>
        </w:rPr>
        <w:t xml:space="preserve">considered or </w:t>
      </w:r>
      <w:r w:rsidRPr="00147F69">
        <w:rPr>
          <w:rFonts w:asciiTheme="minorHAnsi" w:hAnsiTheme="minorHAnsi" w:cstheme="minorHAnsi"/>
          <w:sz w:val="28"/>
          <w:szCs w:val="28"/>
        </w:rPr>
        <w:t xml:space="preserve">accepted. </w:t>
      </w:r>
    </w:p>
    <w:p w14:paraId="24BAFDC4" w14:textId="77777777" w:rsidR="007755DC" w:rsidRPr="00147F69" w:rsidRDefault="007755DC" w:rsidP="00F57E14">
      <w:pPr>
        <w:pStyle w:val="ListParagraph"/>
        <w:ind w:left="360"/>
        <w:rPr>
          <w:rFonts w:asciiTheme="minorHAnsi" w:hAnsiTheme="minorHAnsi" w:cstheme="minorHAnsi"/>
          <w:sz w:val="28"/>
          <w:szCs w:val="28"/>
        </w:rPr>
      </w:pPr>
    </w:p>
    <w:p w14:paraId="34A605B8" w14:textId="1A8F2A86" w:rsidR="007755DC" w:rsidRPr="00147F69" w:rsidRDefault="007755DC" w:rsidP="00F57E14">
      <w:pPr>
        <w:pStyle w:val="ListParagraph"/>
        <w:numPr>
          <w:ilvl w:val="0"/>
          <w:numId w:val="3"/>
        </w:numPr>
        <w:ind w:left="360"/>
        <w:rPr>
          <w:rFonts w:asciiTheme="minorHAnsi" w:hAnsiTheme="minorHAnsi" w:cstheme="minorHAnsi"/>
          <w:sz w:val="28"/>
          <w:szCs w:val="28"/>
        </w:rPr>
      </w:pPr>
      <w:r w:rsidRPr="00147F69">
        <w:rPr>
          <w:rFonts w:asciiTheme="minorHAnsi" w:hAnsiTheme="minorHAnsi" w:cstheme="minorHAnsi"/>
          <w:b/>
          <w:sz w:val="28"/>
          <w:szCs w:val="28"/>
        </w:rPr>
        <w:t>Sharing space and the sensory environment:</w:t>
      </w:r>
      <w:r w:rsidRPr="00147F69">
        <w:rPr>
          <w:rFonts w:asciiTheme="minorHAnsi" w:hAnsiTheme="minorHAnsi" w:cstheme="minorHAnsi"/>
          <w:sz w:val="28"/>
          <w:szCs w:val="28"/>
        </w:rPr>
        <w:t xml:space="preserve"> group work often requires the group to be physically located in </w:t>
      </w:r>
      <w:proofErr w:type="gramStart"/>
      <w:r w:rsidRPr="00147F69">
        <w:rPr>
          <w:rFonts w:asciiTheme="minorHAnsi" w:hAnsiTheme="minorHAnsi" w:cstheme="minorHAnsi"/>
          <w:sz w:val="28"/>
          <w:szCs w:val="28"/>
        </w:rPr>
        <w:t>close proximity</w:t>
      </w:r>
      <w:proofErr w:type="gramEnd"/>
      <w:r w:rsidRPr="00147F69">
        <w:rPr>
          <w:rFonts w:asciiTheme="minorHAnsi" w:hAnsiTheme="minorHAnsi" w:cstheme="minorHAnsi"/>
          <w:sz w:val="28"/>
          <w:szCs w:val="28"/>
        </w:rPr>
        <w:t xml:space="preserve"> in order to carry out the set tasks.  This can be </w:t>
      </w:r>
      <w:r w:rsidRPr="00147F69">
        <w:rPr>
          <w:rFonts w:asciiTheme="minorHAnsi" w:hAnsiTheme="minorHAnsi" w:cstheme="minorHAnsi"/>
          <w:sz w:val="28"/>
          <w:szCs w:val="28"/>
        </w:rPr>
        <w:lastRenderedPageBreak/>
        <w:t xml:space="preserve">overwhelming for autistic students who </w:t>
      </w:r>
      <w:r w:rsidR="00EC5450">
        <w:rPr>
          <w:rFonts w:asciiTheme="minorHAnsi" w:hAnsiTheme="minorHAnsi" w:cstheme="minorHAnsi"/>
          <w:sz w:val="28"/>
          <w:szCs w:val="28"/>
        </w:rPr>
        <w:t xml:space="preserve">may </w:t>
      </w:r>
      <w:r w:rsidRPr="00147F69">
        <w:rPr>
          <w:rFonts w:asciiTheme="minorHAnsi" w:hAnsiTheme="minorHAnsi" w:cstheme="minorHAnsi"/>
          <w:sz w:val="28"/>
          <w:szCs w:val="28"/>
        </w:rPr>
        <w:t xml:space="preserve">experience sensory </w:t>
      </w:r>
      <w:r w:rsidR="00271D48" w:rsidRPr="00147F69">
        <w:rPr>
          <w:rFonts w:asciiTheme="minorHAnsi" w:hAnsiTheme="minorHAnsi" w:cstheme="minorHAnsi"/>
          <w:sz w:val="28"/>
          <w:szCs w:val="28"/>
        </w:rPr>
        <w:t>hypersensitivity and</w:t>
      </w:r>
      <w:r w:rsidRPr="00147F69">
        <w:rPr>
          <w:rFonts w:asciiTheme="minorHAnsi" w:hAnsiTheme="minorHAnsi" w:cstheme="minorHAnsi"/>
          <w:sz w:val="28"/>
          <w:szCs w:val="28"/>
        </w:rPr>
        <w:t xml:space="preserve"> can be exacerbated by issues such as participants talking over </w:t>
      </w:r>
      <w:proofErr w:type="gramStart"/>
      <w:r w:rsidRPr="00147F69">
        <w:rPr>
          <w:rFonts w:asciiTheme="minorHAnsi" w:hAnsiTheme="minorHAnsi" w:cstheme="minorHAnsi"/>
          <w:sz w:val="28"/>
          <w:szCs w:val="28"/>
        </w:rPr>
        <w:t>each other, or</w:t>
      </w:r>
      <w:proofErr w:type="gramEnd"/>
      <w:r w:rsidRPr="00147F69">
        <w:rPr>
          <w:rFonts w:asciiTheme="minorHAnsi" w:hAnsiTheme="minorHAnsi" w:cstheme="minorHAnsi"/>
          <w:sz w:val="28"/>
          <w:szCs w:val="28"/>
        </w:rPr>
        <w:t xml:space="preserve"> sitting in close contact. </w:t>
      </w:r>
    </w:p>
    <w:p w14:paraId="6036428D" w14:textId="77777777" w:rsidR="007755DC" w:rsidRPr="00147F69" w:rsidRDefault="007755DC" w:rsidP="00F57E14">
      <w:pPr>
        <w:pStyle w:val="ListParagraph"/>
        <w:ind w:left="360"/>
        <w:rPr>
          <w:rFonts w:asciiTheme="minorHAnsi" w:hAnsiTheme="minorHAnsi" w:cstheme="minorHAnsi"/>
          <w:sz w:val="28"/>
          <w:szCs w:val="28"/>
        </w:rPr>
      </w:pPr>
    </w:p>
    <w:p w14:paraId="1CA40BD8" w14:textId="74B5A518" w:rsidR="007755DC" w:rsidRPr="00147F69" w:rsidRDefault="007755DC" w:rsidP="00F57E14">
      <w:pPr>
        <w:pStyle w:val="ListParagraph"/>
        <w:numPr>
          <w:ilvl w:val="0"/>
          <w:numId w:val="3"/>
        </w:numPr>
        <w:ind w:left="360"/>
        <w:rPr>
          <w:rFonts w:asciiTheme="minorHAnsi" w:hAnsiTheme="minorHAnsi" w:cstheme="minorHAnsi"/>
          <w:sz w:val="28"/>
          <w:szCs w:val="28"/>
        </w:rPr>
      </w:pPr>
      <w:r w:rsidRPr="00147F69">
        <w:rPr>
          <w:rFonts w:asciiTheme="minorHAnsi" w:hAnsiTheme="minorHAnsi" w:cstheme="minorHAnsi"/>
          <w:b/>
          <w:sz w:val="28"/>
          <w:szCs w:val="28"/>
        </w:rPr>
        <w:t>Social interaction:</w:t>
      </w:r>
      <w:r w:rsidRPr="00147F69">
        <w:rPr>
          <w:rFonts w:asciiTheme="minorHAnsi" w:hAnsiTheme="minorHAnsi" w:cstheme="minorHAnsi"/>
          <w:sz w:val="28"/>
          <w:szCs w:val="28"/>
        </w:rPr>
        <w:t xml:space="preserve"> group work places the focus on the ability to negotiate social situations successfully</w:t>
      </w:r>
      <w:r w:rsidR="00271D48">
        <w:rPr>
          <w:rFonts w:asciiTheme="minorHAnsi" w:hAnsiTheme="minorHAnsi" w:cstheme="minorHAnsi"/>
          <w:sz w:val="28"/>
          <w:szCs w:val="28"/>
        </w:rPr>
        <w:t>, according to neurotypical norms.</w:t>
      </w:r>
      <w:r w:rsidRPr="00147F69">
        <w:rPr>
          <w:rFonts w:asciiTheme="minorHAnsi" w:hAnsiTheme="minorHAnsi" w:cstheme="minorHAnsi"/>
          <w:sz w:val="28"/>
          <w:szCs w:val="28"/>
        </w:rPr>
        <w:t xml:space="preserve">  The group setting rarely has written rules of conduct and participants will need to assume or negotiate key roles within the group.  There is often a level of power-sharing at play which can be hard to navigate.  Knowing when to interject can be particularly difficult for autistic students, who process information differently, and who may miss the </w:t>
      </w:r>
      <w:r w:rsidR="00A50F09">
        <w:rPr>
          <w:rFonts w:asciiTheme="minorHAnsi" w:hAnsiTheme="minorHAnsi" w:cstheme="minorHAnsi"/>
          <w:sz w:val="28"/>
          <w:szCs w:val="28"/>
        </w:rPr>
        <w:t xml:space="preserve">hidden </w:t>
      </w:r>
      <w:r w:rsidRPr="00147F69">
        <w:rPr>
          <w:rFonts w:asciiTheme="minorHAnsi" w:hAnsiTheme="minorHAnsi" w:cstheme="minorHAnsi"/>
          <w:sz w:val="28"/>
          <w:szCs w:val="28"/>
        </w:rPr>
        <w:t xml:space="preserve">social cues that enable participants to contribute effectively. </w:t>
      </w:r>
    </w:p>
    <w:p w14:paraId="5C67112B" w14:textId="77777777" w:rsidR="007755DC" w:rsidRPr="00147F69" w:rsidRDefault="007755DC" w:rsidP="00F57E14">
      <w:pPr>
        <w:pStyle w:val="ListParagraph"/>
        <w:ind w:left="360"/>
        <w:rPr>
          <w:rFonts w:asciiTheme="minorHAnsi" w:hAnsiTheme="minorHAnsi" w:cstheme="minorHAnsi"/>
          <w:sz w:val="28"/>
          <w:szCs w:val="28"/>
        </w:rPr>
      </w:pPr>
    </w:p>
    <w:p w14:paraId="790A8532" w14:textId="4B2DB449" w:rsidR="007755DC" w:rsidRPr="00147F69" w:rsidRDefault="007755DC" w:rsidP="00F57E14">
      <w:pPr>
        <w:pStyle w:val="ListParagraph"/>
        <w:numPr>
          <w:ilvl w:val="0"/>
          <w:numId w:val="3"/>
        </w:numPr>
        <w:ind w:left="360"/>
        <w:rPr>
          <w:rFonts w:asciiTheme="minorHAnsi" w:hAnsiTheme="minorHAnsi" w:cstheme="minorHAnsi"/>
          <w:sz w:val="28"/>
          <w:szCs w:val="28"/>
        </w:rPr>
      </w:pPr>
      <w:r w:rsidRPr="00147F69">
        <w:rPr>
          <w:rFonts w:asciiTheme="minorHAnsi" w:hAnsiTheme="minorHAnsi" w:cstheme="minorHAnsi"/>
          <w:b/>
          <w:sz w:val="28"/>
          <w:szCs w:val="28"/>
        </w:rPr>
        <w:t>Clarity of purpose:</w:t>
      </w:r>
      <w:r w:rsidRPr="00147F69">
        <w:rPr>
          <w:rFonts w:asciiTheme="minorHAnsi" w:hAnsiTheme="minorHAnsi" w:cstheme="minorHAnsi"/>
          <w:sz w:val="28"/>
          <w:szCs w:val="28"/>
        </w:rPr>
        <w:t xml:space="preserve"> group work usually involves a set task, but the ways in which that task should be carried out may be left to the group to decide.  Tasks and roles are not always </w:t>
      </w:r>
      <w:r w:rsidR="00723112" w:rsidRPr="00147F69">
        <w:rPr>
          <w:rFonts w:asciiTheme="minorHAnsi" w:hAnsiTheme="minorHAnsi" w:cstheme="minorHAnsi"/>
          <w:sz w:val="28"/>
          <w:szCs w:val="28"/>
        </w:rPr>
        <w:t>clear and</w:t>
      </w:r>
      <w:r w:rsidRPr="00147F69">
        <w:rPr>
          <w:rFonts w:asciiTheme="minorHAnsi" w:hAnsiTheme="minorHAnsi" w:cstheme="minorHAnsi"/>
          <w:sz w:val="28"/>
          <w:szCs w:val="28"/>
        </w:rPr>
        <w:t xml:space="preserve"> may change organically as the group develops.  </w:t>
      </w:r>
    </w:p>
    <w:p w14:paraId="40116AA7" w14:textId="77777777" w:rsidR="00A50F09" w:rsidRDefault="00A50F09" w:rsidP="00F57E14">
      <w:pPr>
        <w:pStyle w:val="Heading4"/>
        <w:rPr>
          <w:rFonts w:asciiTheme="minorHAnsi" w:hAnsiTheme="minorHAnsi" w:cstheme="minorHAnsi"/>
          <w:sz w:val="28"/>
          <w:szCs w:val="28"/>
        </w:rPr>
      </w:pPr>
    </w:p>
    <w:p w14:paraId="23A4C28E" w14:textId="778B8F9D" w:rsidR="007755DC" w:rsidRPr="00147F69" w:rsidRDefault="007755DC" w:rsidP="00723112">
      <w:pPr>
        <w:pStyle w:val="Heading2"/>
      </w:pPr>
      <w:r w:rsidRPr="00147F69">
        <w:t>Strategies</w:t>
      </w:r>
    </w:p>
    <w:p w14:paraId="02C890F0" w14:textId="29AC0481" w:rsidR="007755DC" w:rsidRPr="00147F69" w:rsidRDefault="007755DC" w:rsidP="00723112">
      <w:pPr>
        <w:spacing w:after="240" w:line="276" w:lineRule="auto"/>
        <w:rPr>
          <w:rFonts w:asciiTheme="minorHAnsi" w:hAnsiTheme="minorHAnsi" w:cstheme="minorHAnsi"/>
          <w:sz w:val="28"/>
          <w:szCs w:val="28"/>
        </w:rPr>
      </w:pPr>
      <w:r w:rsidRPr="00147F69">
        <w:rPr>
          <w:rFonts w:asciiTheme="minorHAnsi" w:hAnsiTheme="minorHAnsi" w:cstheme="minorHAnsi"/>
          <w:sz w:val="28"/>
          <w:szCs w:val="28"/>
        </w:rPr>
        <w:t xml:space="preserve">There are </w:t>
      </w:r>
      <w:r w:rsidR="00723112" w:rsidRPr="00147F69">
        <w:rPr>
          <w:rFonts w:asciiTheme="minorHAnsi" w:hAnsiTheme="minorHAnsi" w:cstheme="minorHAnsi"/>
          <w:sz w:val="28"/>
          <w:szCs w:val="28"/>
        </w:rPr>
        <w:t>several</w:t>
      </w:r>
      <w:r w:rsidRPr="00147F69">
        <w:rPr>
          <w:rFonts w:asciiTheme="minorHAnsi" w:hAnsiTheme="minorHAnsi" w:cstheme="minorHAnsi"/>
          <w:sz w:val="28"/>
          <w:szCs w:val="28"/>
        </w:rPr>
        <w:t xml:space="preserve"> strategies which can make group work </w:t>
      </w:r>
      <w:r w:rsidR="00723112">
        <w:rPr>
          <w:rFonts w:asciiTheme="minorHAnsi" w:hAnsiTheme="minorHAnsi" w:cstheme="minorHAnsi"/>
          <w:sz w:val="28"/>
          <w:szCs w:val="28"/>
        </w:rPr>
        <w:t>more accessible to, and inclusive of</w:t>
      </w:r>
      <w:r w:rsidRPr="00147F69">
        <w:rPr>
          <w:rFonts w:asciiTheme="minorHAnsi" w:hAnsiTheme="minorHAnsi" w:cstheme="minorHAnsi"/>
          <w:sz w:val="28"/>
          <w:szCs w:val="28"/>
        </w:rPr>
        <w:t xml:space="preserve"> autistic students.  </w:t>
      </w:r>
      <w:r w:rsidRPr="007F0309">
        <w:rPr>
          <w:rFonts w:asciiTheme="minorHAnsi" w:hAnsiTheme="minorHAnsi" w:cstheme="minorHAnsi"/>
          <w:b/>
          <w:bCs w:val="0"/>
          <w:sz w:val="28"/>
          <w:szCs w:val="28"/>
        </w:rPr>
        <w:t>Many of these strategies simply represent good practice for all students.</w:t>
      </w:r>
      <w:r w:rsidRPr="00147F69">
        <w:rPr>
          <w:rFonts w:asciiTheme="minorHAnsi" w:hAnsiTheme="minorHAnsi" w:cstheme="minorHAnsi"/>
          <w:sz w:val="28"/>
          <w:szCs w:val="28"/>
        </w:rPr>
        <w:t xml:space="preserve"> </w:t>
      </w:r>
    </w:p>
    <w:p w14:paraId="636D0860" w14:textId="56CC70C7" w:rsidR="007755DC" w:rsidRPr="00147F69" w:rsidRDefault="007755DC" w:rsidP="00F57E14">
      <w:pPr>
        <w:pStyle w:val="ListParagraph"/>
        <w:numPr>
          <w:ilvl w:val="0"/>
          <w:numId w:val="5"/>
        </w:numPr>
        <w:ind w:left="360"/>
        <w:rPr>
          <w:rFonts w:asciiTheme="minorHAnsi" w:hAnsiTheme="minorHAnsi" w:cstheme="minorHAnsi"/>
          <w:sz w:val="28"/>
          <w:szCs w:val="28"/>
        </w:rPr>
      </w:pPr>
      <w:r w:rsidRPr="00147F69">
        <w:rPr>
          <w:rFonts w:asciiTheme="minorHAnsi" w:hAnsiTheme="minorHAnsi" w:cstheme="minorHAnsi"/>
          <w:sz w:val="28"/>
          <w:szCs w:val="28"/>
        </w:rPr>
        <w:t xml:space="preserve">Do not expect the autistic student to make all the adjustments and work around their neurotypical peers.  The </w:t>
      </w:r>
      <w:r w:rsidRPr="00147F69">
        <w:rPr>
          <w:rFonts w:asciiTheme="minorHAnsi" w:hAnsiTheme="minorHAnsi" w:cstheme="minorHAnsi"/>
          <w:b/>
          <w:bCs/>
          <w:sz w:val="28"/>
          <w:szCs w:val="28"/>
        </w:rPr>
        <w:t>whole group should take responsibility</w:t>
      </w:r>
      <w:r w:rsidRPr="00147F69">
        <w:rPr>
          <w:rFonts w:asciiTheme="minorHAnsi" w:hAnsiTheme="minorHAnsi" w:cstheme="minorHAnsi"/>
          <w:sz w:val="28"/>
          <w:szCs w:val="28"/>
        </w:rPr>
        <w:t xml:space="preserve"> for inclusion and </w:t>
      </w:r>
      <w:r w:rsidR="007F0309" w:rsidRPr="00147F69">
        <w:rPr>
          <w:rFonts w:asciiTheme="minorHAnsi" w:hAnsiTheme="minorHAnsi" w:cstheme="minorHAnsi"/>
          <w:sz w:val="28"/>
          <w:szCs w:val="28"/>
        </w:rPr>
        <w:t>accessibility and</w:t>
      </w:r>
      <w:r w:rsidRPr="00147F69">
        <w:rPr>
          <w:rFonts w:asciiTheme="minorHAnsi" w:hAnsiTheme="minorHAnsi" w:cstheme="minorHAnsi"/>
          <w:sz w:val="28"/>
          <w:szCs w:val="28"/>
        </w:rPr>
        <w:t xml:space="preserve"> modify their approach where necessary.</w:t>
      </w:r>
    </w:p>
    <w:p w14:paraId="68E725C3" w14:textId="77777777" w:rsidR="007755DC" w:rsidRPr="00147F69" w:rsidRDefault="007755DC" w:rsidP="00F57E14">
      <w:pPr>
        <w:pStyle w:val="ListParagraph"/>
        <w:ind w:left="360"/>
        <w:rPr>
          <w:rFonts w:asciiTheme="minorHAnsi" w:hAnsiTheme="minorHAnsi" w:cstheme="minorHAnsi"/>
          <w:sz w:val="28"/>
          <w:szCs w:val="28"/>
        </w:rPr>
      </w:pPr>
    </w:p>
    <w:p w14:paraId="06A0A759" w14:textId="77777777" w:rsidR="007755DC" w:rsidRPr="00147F69" w:rsidRDefault="007755DC" w:rsidP="00F57E14">
      <w:pPr>
        <w:pStyle w:val="ListParagraph"/>
        <w:numPr>
          <w:ilvl w:val="0"/>
          <w:numId w:val="4"/>
        </w:numPr>
        <w:ind w:left="360"/>
        <w:rPr>
          <w:rFonts w:asciiTheme="minorHAnsi" w:hAnsiTheme="minorHAnsi" w:cstheme="minorHAnsi"/>
          <w:sz w:val="28"/>
          <w:szCs w:val="28"/>
        </w:rPr>
      </w:pPr>
      <w:r w:rsidRPr="00147F69">
        <w:rPr>
          <w:rFonts w:asciiTheme="minorHAnsi" w:hAnsiTheme="minorHAnsi" w:cstheme="minorHAnsi"/>
          <w:sz w:val="28"/>
          <w:szCs w:val="28"/>
        </w:rPr>
        <w:t xml:space="preserve">Give </w:t>
      </w:r>
      <w:r w:rsidRPr="00147F69">
        <w:rPr>
          <w:rFonts w:asciiTheme="minorHAnsi" w:hAnsiTheme="minorHAnsi" w:cstheme="minorHAnsi"/>
          <w:b/>
          <w:sz w:val="28"/>
          <w:szCs w:val="28"/>
        </w:rPr>
        <w:t>advance warning</w:t>
      </w:r>
      <w:r w:rsidRPr="00147F69">
        <w:rPr>
          <w:rFonts w:asciiTheme="minorHAnsi" w:hAnsiTheme="minorHAnsi" w:cstheme="minorHAnsi"/>
          <w:sz w:val="28"/>
          <w:szCs w:val="28"/>
        </w:rPr>
        <w:t xml:space="preserve">: clearly identify when group work will take place and what its main purpose is.  Link to published learning outcomes or core competencies. </w:t>
      </w:r>
    </w:p>
    <w:p w14:paraId="5C40BE52" w14:textId="77777777" w:rsidR="007755DC" w:rsidRPr="00147F69" w:rsidRDefault="007755DC" w:rsidP="00F57E14">
      <w:pPr>
        <w:pStyle w:val="ListParagraph"/>
        <w:ind w:left="360"/>
        <w:rPr>
          <w:rFonts w:asciiTheme="minorHAnsi" w:hAnsiTheme="minorHAnsi" w:cstheme="minorHAnsi"/>
          <w:sz w:val="28"/>
          <w:szCs w:val="28"/>
        </w:rPr>
      </w:pPr>
    </w:p>
    <w:p w14:paraId="3AD24A73" w14:textId="77777777" w:rsidR="007755DC" w:rsidRPr="00147F69" w:rsidRDefault="007755DC" w:rsidP="00F57E14">
      <w:pPr>
        <w:pStyle w:val="ListParagraph"/>
        <w:numPr>
          <w:ilvl w:val="0"/>
          <w:numId w:val="4"/>
        </w:numPr>
        <w:ind w:left="360"/>
        <w:rPr>
          <w:rFonts w:asciiTheme="minorHAnsi" w:hAnsiTheme="minorHAnsi" w:cstheme="minorHAnsi"/>
          <w:sz w:val="28"/>
          <w:szCs w:val="28"/>
        </w:rPr>
      </w:pPr>
      <w:r w:rsidRPr="00147F69">
        <w:rPr>
          <w:rFonts w:asciiTheme="minorHAnsi" w:hAnsiTheme="minorHAnsi" w:cstheme="minorHAnsi"/>
          <w:sz w:val="28"/>
          <w:szCs w:val="28"/>
        </w:rPr>
        <w:t xml:space="preserve">Consider </w:t>
      </w:r>
      <w:r w:rsidRPr="00147F69">
        <w:rPr>
          <w:rFonts w:asciiTheme="minorHAnsi" w:hAnsiTheme="minorHAnsi" w:cstheme="minorHAnsi"/>
          <w:b/>
          <w:sz w:val="28"/>
          <w:szCs w:val="28"/>
        </w:rPr>
        <w:t>allocating groups</w:t>
      </w:r>
      <w:r w:rsidRPr="00147F69">
        <w:rPr>
          <w:rFonts w:asciiTheme="minorHAnsi" w:hAnsiTheme="minorHAnsi" w:cstheme="minorHAnsi"/>
          <w:sz w:val="28"/>
          <w:szCs w:val="28"/>
        </w:rPr>
        <w:t xml:space="preserve"> rather than allowing students to select their own groups.  </w:t>
      </w:r>
    </w:p>
    <w:p w14:paraId="307EDE84" w14:textId="77777777" w:rsidR="007755DC" w:rsidRPr="00147F69" w:rsidRDefault="007755DC" w:rsidP="00F57E14">
      <w:pPr>
        <w:pStyle w:val="ListParagraph"/>
        <w:ind w:left="360"/>
        <w:rPr>
          <w:rFonts w:asciiTheme="minorHAnsi" w:hAnsiTheme="minorHAnsi" w:cstheme="minorHAnsi"/>
          <w:sz w:val="28"/>
          <w:szCs w:val="28"/>
        </w:rPr>
      </w:pPr>
    </w:p>
    <w:p w14:paraId="0E2B4566" w14:textId="77777777" w:rsidR="007755DC" w:rsidRPr="00147F69" w:rsidRDefault="007755DC" w:rsidP="00F57E14">
      <w:pPr>
        <w:pStyle w:val="ListParagraph"/>
        <w:numPr>
          <w:ilvl w:val="0"/>
          <w:numId w:val="4"/>
        </w:numPr>
        <w:ind w:left="360"/>
        <w:rPr>
          <w:rFonts w:asciiTheme="minorHAnsi" w:hAnsiTheme="minorHAnsi" w:cstheme="minorHAnsi"/>
          <w:sz w:val="28"/>
          <w:szCs w:val="28"/>
        </w:rPr>
      </w:pPr>
      <w:r w:rsidRPr="00147F69">
        <w:rPr>
          <w:rFonts w:asciiTheme="minorHAnsi" w:hAnsiTheme="minorHAnsi" w:cstheme="minorHAnsi"/>
          <w:b/>
          <w:sz w:val="28"/>
          <w:szCs w:val="28"/>
        </w:rPr>
        <w:t xml:space="preserve">Limit numbers </w:t>
      </w:r>
      <w:r w:rsidRPr="00147F69">
        <w:rPr>
          <w:rFonts w:asciiTheme="minorHAnsi" w:hAnsiTheme="minorHAnsi" w:cstheme="minorHAnsi"/>
          <w:sz w:val="28"/>
          <w:szCs w:val="28"/>
        </w:rPr>
        <w:t xml:space="preserve">where possible to reduce the demands of social interaction. </w:t>
      </w:r>
    </w:p>
    <w:p w14:paraId="2D120C8F" w14:textId="77777777" w:rsidR="007755DC" w:rsidRPr="00147F69" w:rsidRDefault="007755DC" w:rsidP="00F57E14">
      <w:pPr>
        <w:pStyle w:val="ListParagraph"/>
        <w:ind w:left="360"/>
        <w:rPr>
          <w:rFonts w:asciiTheme="minorHAnsi" w:hAnsiTheme="minorHAnsi" w:cstheme="minorHAnsi"/>
          <w:sz w:val="28"/>
          <w:szCs w:val="28"/>
        </w:rPr>
      </w:pPr>
    </w:p>
    <w:p w14:paraId="28788DC3" w14:textId="77777777" w:rsidR="007755DC" w:rsidRPr="00147F69" w:rsidRDefault="007755DC" w:rsidP="00F57E14">
      <w:pPr>
        <w:pStyle w:val="ListParagraph"/>
        <w:numPr>
          <w:ilvl w:val="0"/>
          <w:numId w:val="4"/>
        </w:numPr>
        <w:ind w:left="360"/>
        <w:rPr>
          <w:rFonts w:asciiTheme="minorHAnsi" w:hAnsiTheme="minorHAnsi" w:cstheme="minorHAnsi"/>
          <w:sz w:val="28"/>
          <w:szCs w:val="28"/>
        </w:rPr>
      </w:pPr>
      <w:r w:rsidRPr="00147F69">
        <w:rPr>
          <w:rFonts w:asciiTheme="minorHAnsi" w:hAnsiTheme="minorHAnsi" w:cstheme="minorHAnsi"/>
          <w:sz w:val="28"/>
          <w:szCs w:val="28"/>
        </w:rPr>
        <w:t xml:space="preserve">Try to keep groups </w:t>
      </w:r>
      <w:r w:rsidRPr="00147F69">
        <w:rPr>
          <w:rFonts w:asciiTheme="minorHAnsi" w:hAnsiTheme="minorHAnsi" w:cstheme="minorHAnsi"/>
          <w:b/>
          <w:sz w:val="28"/>
          <w:szCs w:val="28"/>
        </w:rPr>
        <w:t>familiar</w:t>
      </w:r>
      <w:r w:rsidRPr="00147F69">
        <w:rPr>
          <w:rFonts w:asciiTheme="minorHAnsi" w:hAnsiTheme="minorHAnsi" w:cstheme="minorHAnsi"/>
          <w:sz w:val="28"/>
          <w:szCs w:val="28"/>
        </w:rPr>
        <w:t xml:space="preserve"> where possible. </w:t>
      </w:r>
    </w:p>
    <w:p w14:paraId="33E33414" w14:textId="77777777" w:rsidR="007755DC" w:rsidRPr="00147F69" w:rsidRDefault="007755DC" w:rsidP="00F57E14">
      <w:pPr>
        <w:pStyle w:val="ListParagraph"/>
        <w:ind w:left="360"/>
        <w:rPr>
          <w:rFonts w:asciiTheme="minorHAnsi" w:hAnsiTheme="minorHAnsi" w:cstheme="minorHAnsi"/>
          <w:sz w:val="28"/>
          <w:szCs w:val="28"/>
        </w:rPr>
      </w:pPr>
    </w:p>
    <w:p w14:paraId="2E51AC9F" w14:textId="77777777" w:rsidR="007755DC" w:rsidRPr="00147F69" w:rsidRDefault="007755DC" w:rsidP="00F57E14">
      <w:pPr>
        <w:pStyle w:val="ListParagraph"/>
        <w:numPr>
          <w:ilvl w:val="0"/>
          <w:numId w:val="4"/>
        </w:numPr>
        <w:ind w:left="360"/>
        <w:rPr>
          <w:rFonts w:asciiTheme="minorHAnsi" w:hAnsiTheme="minorHAnsi" w:cstheme="minorHAnsi"/>
          <w:sz w:val="28"/>
          <w:szCs w:val="28"/>
        </w:rPr>
      </w:pPr>
      <w:r w:rsidRPr="00147F69">
        <w:rPr>
          <w:rFonts w:asciiTheme="minorHAnsi" w:hAnsiTheme="minorHAnsi" w:cstheme="minorHAnsi"/>
          <w:sz w:val="28"/>
          <w:szCs w:val="28"/>
        </w:rPr>
        <w:t xml:space="preserve">Consider </w:t>
      </w:r>
      <w:r w:rsidRPr="00147F69">
        <w:rPr>
          <w:rFonts w:asciiTheme="minorHAnsi" w:hAnsiTheme="minorHAnsi" w:cstheme="minorHAnsi"/>
          <w:b/>
          <w:sz w:val="28"/>
          <w:szCs w:val="28"/>
        </w:rPr>
        <w:t>assigning group roles</w:t>
      </w:r>
      <w:r w:rsidRPr="00147F69">
        <w:rPr>
          <w:rFonts w:asciiTheme="minorHAnsi" w:hAnsiTheme="minorHAnsi" w:cstheme="minorHAnsi"/>
          <w:sz w:val="28"/>
          <w:szCs w:val="28"/>
        </w:rPr>
        <w:t xml:space="preserve"> from the outset.  Some group work tasks identify key roles as part of the task, but where this is not obvious, identify those roles which are </w:t>
      </w:r>
      <w:r w:rsidRPr="00147F69">
        <w:rPr>
          <w:rFonts w:asciiTheme="minorHAnsi" w:hAnsiTheme="minorHAnsi" w:cstheme="minorHAnsi"/>
          <w:sz w:val="28"/>
          <w:szCs w:val="28"/>
        </w:rPr>
        <w:lastRenderedPageBreak/>
        <w:t xml:space="preserve">likely to be required.  Examples include group chair, note-taker, meeting organiser etc.  Make sure that everyone is aware of their role within the group. </w:t>
      </w:r>
    </w:p>
    <w:p w14:paraId="0E5822EF" w14:textId="77777777" w:rsidR="007755DC" w:rsidRPr="00147F69" w:rsidRDefault="007755DC" w:rsidP="00F57E14">
      <w:pPr>
        <w:pStyle w:val="ListParagraph"/>
        <w:ind w:left="360"/>
        <w:rPr>
          <w:rFonts w:asciiTheme="minorHAnsi" w:hAnsiTheme="minorHAnsi" w:cstheme="minorHAnsi"/>
          <w:sz w:val="28"/>
          <w:szCs w:val="28"/>
        </w:rPr>
      </w:pPr>
    </w:p>
    <w:p w14:paraId="6640F620" w14:textId="77777777" w:rsidR="007755DC" w:rsidRPr="00147F69" w:rsidRDefault="007755DC" w:rsidP="00F57E14">
      <w:pPr>
        <w:pStyle w:val="ListParagraph"/>
        <w:numPr>
          <w:ilvl w:val="0"/>
          <w:numId w:val="4"/>
        </w:numPr>
        <w:ind w:left="360"/>
        <w:rPr>
          <w:rFonts w:asciiTheme="minorHAnsi" w:hAnsiTheme="minorHAnsi" w:cstheme="minorHAnsi"/>
          <w:sz w:val="28"/>
          <w:szCs w:val="28"/>
        </w:rPr>
      </w:pPr>
      <w:r w:rsidRPr="00147F69">
        <w:rPr>
          <w:rFonts w:asciiTheme="minorHAnsi" w:hAnsiTheme="minorHAnsi" w:cstheme="minorHAnsi"/>
          <w:sz w:val="28"/>
          <w:szCs w:val="28"/>
        </w:rPr>
        <w:t xml:space="preserve">Develop </w:t>
      </w:r>
      <w:r w:rsidRPr="00147F69">
        <w:rPr>
          <w:rFonts w:asciiTheme="minorHAnsi" w:hAnsiTheme="minorHAnsi" w:cstheme="minorHAnsi"/>
          <w:b/>
          <w:sz w:val="28"/>
          <w:szCs w:val="28"/>
        </w:rPr>
        <w:t>ground rules</w:t>
      </w:r>
      <w:r w:rsidRPr="00147F69">
        <w:rPr>
          <w:rFonts w:asciiTheme="minorHAnsi" w:hAnsiTheme="minorHAnsi" w:cstheme="minorHAnsi"/>
          <w:sz w:val="28"/>
          <w:szCs w:val="28"/>
        </w:rPr>
        <w:t xml:space="preserve"> from the outset – this can be the group’s first task.  Clearly define the task, the </w:t>
      </w:r>
      <w:proofErr w:type="gramStart"/>
      <w:r w:rsidRPr="00147F69">
        <w:rPr>
          <w:rFonts w:asciiTheme="minorHAnsi" w:hAnsiTheme="minorHAnsi" w:cstheme="minorHAnsi"/>
          <w:sz w:val="28"/>
          <w:szCs w:val="28"/>
        </w:rPr>
        <w:t>rules</w:t>
      </w:r>
      <w:proofErr w:type="gramEnd"/>
      <w:r w:rsidRPr="00147F69">
        <w:rPr>
          <w:rFonts w:asciiTheme="minorHAnsi" w:hAnsiTheme="minorHAnsi" w:cstheme="minorHAnsi"/>
          <w:sz w:val="28"/>
          <w:szCs w:val="28"/>
        </w:rPr>
        <w:t xml:space="preserve"> and the expectations.  This might include not talking over each other, methods of communication outside group meetings, timescales for key elements and individual responsibilities. It should also include boundaries such as how often the group will meet or email each other, and which methods of communication are preferred.  Autistic students may find it difficult to know what to do if things start to go wrong, so the ground rules could also cover strategies for addressing issues if they arise. </w:t>
      </w:r>
    </w:p>
    <w:p w14:paraId="652F1884" w14:textId="77777777" w:rsidR="007755DC" w:rsidRPr="00147F69" w:rsidRDefault="007755DC" w:rsidP="00F57E14">
      <w:pPr>
        <w:pStyle w:val="ListParagraph"/>
        <w:ind w:left="360"/>
        <w:rPr>
          <w:rFonts w:asciiTheme="minorHAnsi" w:hAnsiTheme="minorHAnsi" w:cstheme="minorHAnsi"/>
          <w:sz w:val="28"/>
          <w:szCs w:val="28"/>
        </w:rPr>
      </w:pPr>
    </w:p>
    <w:p w14:paraId="5ACC798F" w14:textId="77777777" w:rsidR="007755DC" w:rsidRPr="00147F69" w:rsidRDefault="007755DC" w:rsidP="00F57E14">
      <w:pPr>
        <w:pStyle w:val="ListParagraph"/>
        <w:numPr>
          <w:ilvl w:val="0"/>
          <w:numId w:val="4"/>
        </w:numPr>
        <w:ind w:left="360"/>
        <w:rPr>
          <w:rFonts w:asciiTheme="minorHAnsi" w:hAnsiTheme="minorHAnsi" w:cstheme="minorHAnsi"/>
          <w:sz w:val="28"/>
          <w:szCs w:val="28"/>
        </w:rPr>
      </w:pPr>
      <w:r w:rsidRPr="00147F69">
        <w:rPr>
          <w:rFonts w:asciiTheme="minorHAnsi" w:hAnsiTheme="minorHAnsi" w:cstheme="minorHAnsi"/>
          <w:sz w:val="28"/>
          <w:szCs w:val="28"/>
        </w:rPr>
        <w:t xml:space="preserve">Encourage </w:t>
      </w:r>
      <w:r w:rsidRPr="00147F69">
        <w:rPr>
          <w:rFonts w:asciiTheme="minorHAnsi" w:hAnsiTheme="minorHAnsi" w:cstheme="minorHAnsi"/>
          <w:b/>
          <w:sz w:val="28"/>
          <w:szCs w:val="28"/>
        </w:rPr>
        <w:t>varied methods of communication and collaboration</w:t>
      </w:r>
      <w:r w:rsidRPr="00147F69">
        <w:rPr>
          <w:rFonts w:asciiTheme="minorHAnsi" w:hAnsiTheme="minorHAnsi" w:cstheme="minorHAnsi"/>
          <w:sz w:val="28"/>
          <w:szCs w:val="28"/>
        </w:rPr>
        <w:t xml:space="preserve">.  This could include pre-meetings, meetings via messaging or in online collaboration spaces. </w:t>
      </w:r>
    </w:p>
    <w:p w14:paraId="71605B95" w14:textId="77777777" w:rsidR="007755DC" w:rsidRPr="00147F69" w:rsidRDefault="007755DC" w:rsidP="00F57E14">
      <w:pPr>
        <w:pStyle w:val="ListParagraph"/>
        <w:ind w:left="360"/>
        <w:rPr>
          <w:rFonts w:asciiTheme="minorHAnsi" w:hAnsiTheme="minorHAnsi" w:cstheme="minorHAnsi"/>
          <w:sz w:val="28"/>
          <w:szCs w:val="28"/>
        </w:rPr>
      </w:pPr>
    </w:p>
    <w:p w14:paraId="18A64DE8" w14:textId="77777777" w:rsidR="007755DC" w:rsidRPr="00147F69" w:rsidRDefault="007755DC" w:rsidP="00F57E14">
      <w:pPr>
        <w:pStyle w:val="ListParagraph"/>
        <w:numPr>
          <w:ilvl w:val="0"/>
          <w:numId w:val="4"/>
        </w:numPr>
        <w:ind w:left="360"/>
        <w:rPr>
          <w:rFonts w:asciiTheme="minorHAnsi" w:hAnsiTheme="minorHAnsi" w:cstheme="minorHAnsi"/>
          <w:sz w:val="28"/>
          <w:szCs w:val="28"/>
        </w:rPr>
      </w:pPr>
      <w:r w:rsidRPr="00147F69">
        <w:rPr>
          <w:rFonts w:asciiTheme="minorHAnsi" w:hAnsiTheme="minorHAnsi" w:cstheme="minorHAnsi"/>
          <w:sz w:val="28"/>
          <w:szCs w:val="28"/>
        </w:rPr>
        <w:t xml:space="preserve">Encourage </w:t>
      </w:r>
      <w:r w:rsidRPr="00A42184">
        <w:rPr>
          <w:rFonts w:asciiTheme="minorHAnsi" w:hAnsiTheme="minorHAnsi" w:cstheme="minorHAnsi"/>
          <w:b/>
          <w:bCs/>
          <w:sz w:val="28"/>
          <w:szCs w:val="28"/>
        </w:rPr>
        <w:t>varied</w:t>
      </w:r>
      <w:r w:rsidRPr="00147F69">
        <w:rPr>
          <w:rFonts w:asciiTheme="minorHAnsi" w:hAnsiTheme="minorHAnsi" w:cstheme="minorHAnsi"/>
          <w:b/>
          <w:sz w:val="28"/>
          <w:szCs w:val="28"/>
        </w:rPr>
        <w:t xml:space="preserve"> methods of presenting group work</w:t>
      </w:r>
      <w:r w:rsidRPr="00147F69">
        <w:rPr>
          <w:rFonts w:asciiTheme="minorHAnsi" w:hAnsiTheme="minorHAnsi" w:cstheme="minorHAnsi"/>
          <w:sz w:val="28"/>
          <w:szCs w:val="28"/>
        </w:rPr>
        <w:t xml:space="preserve">: many autistic students find oral presentations difficult.  Alternatives could include a group video presentation, or a using technology to demonstrate. </w:t>
      </w:r>
    </w:p>
    <w:p w14:paraId="3F076A9D" w14:textId="77777777" w:rsidR="007755DC" w:rsidRPr="00147F69" w:rsidRDefault="007755DC" w:rsidP="00F57E14">
      <w:pPr>
        <w:pStyle w:val="ListParagraph"/>
        <w:ind w:left="360"/>
        <w:rPr>
          <w:rFonts w:asciiTheme="minorHAnsi" w:hAnsiTheme="minorHAnsi" w:cstheme="minorHAnsi"/>
          <w:sz w:val="28"/>
          <w:szCs w:val="28"/>
        </w:rPr>
      </w:pPr>
    </w:p>
    <w:p w14:paraId="1A91DEC1" w14:textId="58E29ED6" w:rsidR="007755DC" w:rsidRPr="00147F69" w:rsidRDefault="007755DC" w:rsidP="00F57E14">
      <w:pPr>
        <w:pStyle w:val="ListParagraph"/>
        <w:numPr>
          <w:ilvl w:val="0"/>
          <w:numId w:val="4"/>
        </w:numPr>
        <w:ind w:left="360"/>
        <w:rPr>
          <w:rFonts w:asciiTheme="minorHAnsi" w:hAnsiTheme="minorHAnsi" w:cstheme="minorHAnsi"/>
          <w:sz w:val="28"/>
          <w:szCs w:val="28"/>
        </w:rPr>
      </w:pPr>
      <w:r w:rsidRPr="00147F69">
        <w:rPr>
          <w:rFonts w:asciiTheme="minorHAnsi" w:hAnsiTheme="minorHAnsi" w:cstheme="minorHAnsi"/>
          <w:sz w:val="28"/>
          <w:szCs w:val="28"/>
        </w:rPr>
        <w:t xml:space="preserve">Assist autistic students in </w:t>
      </w:r>
      <w:r w:rsidRPr="00147F69">
        <w:rPr>
          <w:rFonts w:asciiTheme="minorHAnsi" w:hAnsiTheme="minorHAnsi" w:cstheme="minorHAnsi"/>
          <w:b/>
          <w:sz w:val="28"/>
          <w:szCs w:val="28"/>
        </w:rPr>
        <w:t>identifying their key strengths</w:t>
      </w:r>
      <w:r w:rsidRPr="00147F69">
        <w:rPr>
          <w:rFonts w:asciiTheme="minorHAnsi" w:hAnsiTheme="minorHAnsi" w:cstheme="minorHAnsi"/>
          <w:sz w:val="28"/>
          <w:szCs w:val="28"/>
        </w:rPr>
        <w:t xml:space="preserve"> so they can use these effectively within different group settings.  Consider suggesting those roles within a typical group which are likely to match the student’s strengths. </w:t>
      </w:r>
    </w:p>
    <w:p w14:paraId="691B6428" w14:textId="77777777" w:rsidR="007755DC" w:rsidRPr="00147F69" w:rsidRDefault="007755DC" w:rsidP="00F57E14">
      <w:pPr>
        <w:pStyle w:val="ListParagraph"/>
        <w:ind w:left="360"/>
        <w:rPr>
          <w:rFonts w:asciiTheme="minorHAnsi" w:hAnsiTheme="minorHAnsi" w:cstheme="minorHAnsi"/>
          <w:sz w:val="28"/>
          <w:szCs w:val="28"/>
        </w:rPr>
      </w:pPr>
    </w:p>
    <w:p w14:paraId="5ADE4EC3" w14:textId="77777777" w:rsidR="007755DC" w:rsidRPr="00147F69" w:rsidRDefault="007755DC" w:rsidP="00F57E14">
      <w:pPr>
        <w:pStyle w:val="ListParagraph"/>
        <w:numPr>
          <w:ilvl w:val="0"/>
          <w:numId w:val="4"/>
        </w:numPr>
        <w:ind w:left="360"/>
        <w:rPr>
          <w:rFonts w:asciiTheme="minorHAnsi" w:hAnsiTheme="minorHAnsi" w:cstheme="minorHAnsi"/>
          <w:sz w:val="28"/>
          <w:szCs w:val="28"/>
        </w:rPr>
      </w:pPr>
      <w:r w:rsidRPr="00147F69">
        <w:rPr>
          <w:rFonts w:asciiTheme="minorHAnsi" w:hAnsiTheme="minorHAnsi" w:cstheme="minorHAnsi"/>
          <w:sz w:val="28"/>
          <w:szCs w:val="28"/>
        </w:rPr>
        <w:t xml:space="preserve">Be aware of </w:t>
      </w:r>
      <w:r w:rsidRPr="00147F69">
        <w:rPr>
          <w:rFonts w:asciiTheme="minorHAnsi" w:hAnsiTheme="minorHAnsi" w:cstheme="minorHAnsi"/>
          <w:b/>
          <w:sz w:val="28"/>
          <w:szCs w:val="28"/>
        </w:rPr>
        <w:t>potential tensions or imbalances</w:t>
      </w:r>
      <w:r w:rsidRPr="00147F69">
        <w:rPr>
          <w:rFonts w:asciiTheme="minorHAnsi" w:hAnsiTheme="minorHAnsi" w:cstheme="minorHAnsi"/>
          <w:sz w:val="28"/>
          <w:szCs w:val="28"/>
        </w:rPr>
        <w:t xml:space="preserve"> and be prepared to intervene where there may be issues, such as an unfair division of work, participants feeling excluded or over-burdened. </w:t>
      </w:r>
    </w:p>
    <w:p w14:paraId="1D806ED3" w14:textId="77777777" w:rsidR="007755DC" w:rsidRPr="00147F69" w:rsidRDefault="007755DC" w:rsidP="00F57E14">
      <w:pPr>
        <w:pStyle w:val="ListParagraph"/>
        <w:ind w:left="360"/>
        <w:rPr>
          <w:rFonts w:asciiTheme="minorHAnsi" w:hAnsiTheme="minorHAnsi" w:cstheme="minorHAnsi"/>
          <w:sz w:val="28"/>
          <w:szCs w:val="28"/>
        </w:rPr>
      </w:pPr>
    </w:p>
    <w:p w14:paraId="63286247" w14:textId="3E7F22A6" w:rsidR="007755DC" w:rsidRDefault="007755DC" w:rsidP="00F57E14">
      <w:pPr>
        <w:pStyle w:val="ListParagraph"/>
        <w:numPr>
          <w:ilvl w:val="0"/>
          <w:numId w:val="4"/>
        </w:numPr>
        <w:ind w:left="360"/>
        <w:rPr>
          <w:rFonts w:asciiTheme="minorHAnsi" w:hAnsiTheme="minorHAnsi" w:cstheme="minorHAnsi"/>
          <w:sz w:val="28"/>
          <w:szCs w:val="28"/>
        </w:rPr>
      </w:pPr>
      <w:r w:rsidRPr="00147F69">
        <w:rPr>
          <w:rFonts w:asciiTheme="minorHAnsi" w:hAnsiTheme="minorHAnsi" w:cstheme="minorHAnsi"/>
          <w:sz w:val="28"/>
          <w:szCs w:val="28"/>
        </w:rPr>
        <w:t xml:space="preserve">Consider asking the student whether they would like to </w:t>
      </w:r>
      <w:r w:rsidRPr="00147F69">
        <w:rPr>
          <w:rFonts w:asciiTheme="minorHAnsi" w:hAnsiTheme="minorHAnsi" w:cstheme="minorHAnsi"/>
          <w:b/>
          <w:sz w:val="28"/>
          <w:szCs w:val="28"/>
        </w:rPr>
        <w:t xml:space="preserve">share information </w:t>
      </w:r>
      <w:r w:rsidRPr="00147F69">
        <w:rPr>
          <w:rFonts w:asciiTheme="minorHAnsi" w:hAnsiTheme="minorHAnsi" w:cstheme="minorHAnsi"/>
          <w:sz w:val="28"/>
          <w:szCs w:val="28"/>
        </w:rPr>
        <w:t>about their autism with the group</w:t>
      </w:r>
      <w:r w:rsidR="00153597">
        <w:rPr>
          <w:rFonts w:asciiTheme="minorHAnsi" w:hAnsiTheme="minorHAnsi" w:cstheme="minorHAnsi"/>
          <w:sz w:val="28"/>
          <w:szCs w:val="28"/>
        </w:rPr>
        <w:t xml:space="preserve"> – but do not force them to do so</w:t>
      </w:r>
      <w:r w:rsidRPr="00147F69">
        <w:rPr>
          <w:rFonts w:asciiTheme="minorHAnsi" w:hAnsiTheme="minorHAnsi" w:cstheme="minorHAnsi"/>
          <w:sz w:val="28"/>
          <w:szCs w:val="28"/>
        </w:rPr>
        <w:t xml:space="preserve">.  This should be from a strengths-based </w:t>
      </w:r>
      <w:r w:rsidR="00153597">
        <w:rPr>
          <w:rFonts w:asciiTheme="minorHAnsi" w:hAnsiTheme="minorHAnsi" w:cstheme="minorHAnsi"/>
          <w:sz w:val="28"/>
          <w:szCs w:val="28"/>
        </w:rPr>
        <w:t>perspective</w:t>
      </w:r>
      <w:r w:rsidRPr="00147F69">
        <w:rPr>
          <w:rFonts w:asciiTheme="minorHAnsi" w:hAnsiTheme="minorHAnsi" w:cstheme="minorHAnsi"/>
          <w:sz w:val="28"/>
          <w:szCs w:val="28"/>
        </w:rPr>
        <w:t xml:space="preserve"> but could also cover communication preferences and preferred ways of working. </w:t>
      </w:r>
    </w:p>
    <w:p w14:paraId="5E42F61E" w14:textId="77777777" w:rsidR="002355F1" w:rsidRPr="002355F1" w:rsidRDefault="002355F1" w:rsidP="002355F1">
      <w:pPr>
        <w:pStyle w:val="ListParagraph"/>
        <w:rPr>
          <w:rFonts w:asciiTheme="minorHAnsi" w:hAnsiTheme="minorHAnsi" w:cstheme="minorHAnsi"/>
          <w:sz w:val="28"/>
          <w:szCs w:val="28"/>
        </w:rPr>
      </w:pPr>
    </w:p>
    <w:p w14:paraId="08049339" w14:textId="142AC769" w:rsidR="007755DC" w:rsidRPr="002F6D4F" w:rsidRDefault="007755DC" w:rsidP="00F57E14">
      <w:pPr>
        <w:pStyle w:val="ListParagraph"/>
        <w:numPr>
          <w:ilvl w:val="0"/>
          <w:numId w:val="4"/>
        </w:numPr>
        <w:ind w:left="360"/>
        <w:rPr>
          <w:rFonts w:asciiTheme="minorHAnsi" w:hAnsiTheme="minorHAnsi" w:cstheme="minorHAnsi"/>
        </w:rPr>
      </w:pPr>
      <w:r w:rsidRPr="002F6D4F">
        <w:rPr>
          <w:rFonts w:asciiTheme="minorHAnsi" w:hAnsiTheme="minorHAnsi" w:cstheme="minorHAnsi"/>
          <w:sz w:val="28"/>
          <w:szCs w:val="28"/>
        </w:rPr>
        <w:t xml:space="preserve">Some autistic students will not be able to demonstrate their knowledge effectively in a group setting, as a direct result of their autism and the </w:t>
      </w:r>
      <w:r w:rsidR="00F3299D" w:rsidRPr="002F6D4F">
        <w:rPr>
          <w:rFonts w:asciiTheme="minorHAnsi" w:hAnsiTheme="minorHAnsi" w:cstheme="minorHAnsi"/>
          <w:sz w:val="28"/>
          <w:szCs w:val="28"/>
        </w:rPr>
        <w:t xml:space="preserve">inaccessible </w:t>
      </w:r>
      <w:r w:rsidRPr="002F6D4F">
        <w:rPr>
          <w:rFonts w:asciiTheme="minorHAnsi" w:hAnsiTheme="minorHAnsi" w:cstheme="minorHAnsi"/>
          <w:sz w:val="28"/>
          <w:szCs w:val="28"/>
        </w:rPr>
        <w:t xml:space="preserve">nature of the task.  Consideration may need to be given to </w:t>
      </w:r>
      <w:r w:rsidRPr="002F6D4F">
        <w:rPr>
          <w:rFonts w:asciiTheme="minorHAnsi" w:hAnsiTheme="minorHAnsi" w:cstheme="minorHAnsi"/>
          <w:b/>
          <w:sz w:val="28"/>
          <w:szCs w:val="28"/>
        </w:rPr>
        <w:t>alternatives</w:t>
      </w:r>
      <w:r w:rsidRPr="002F6D4F">
        <w:rPr>
          <w:rFonts w:asciiTheme="minorHAnsi" w:hAnsiTheme="minorHAnsi" w:cstheme="minorHAnsi"/>
          <w:sz w:val="28"/>
          <w:szCs w:val="28"/>
        </w:rPr>
        <w:t xml:space="preserve"> where this is possible.  </w:t>
      </w:r>
    </w:p>
    <w:p w14:paraId="74CCCED6" w14:textId="77777777" w:rsidR="007755DC" w:rsidRPr="00147F69" w:rsidRDefault="007755DC" w:rsidP="00F57E14">
      <w:pPr>
        <w:rPr>
          <w:rFonts w:asciiTheme="minorHAnsi" w:hAnsiTheme="minorHAnsi" w:cstheme="minorHAnsi"/>
        </w:rPr>
      </w:pPr>
    </w:p>
    <w:sectPr w:rsidR="007755DC" w:rsidRPr="00147F69" w:rsidSect="002355F1">
      <w:headerReference w:type="first" r:id="rId11"/>
      <w:pgSz w:w="11900" w:h="16840"/>
      <w:pgMar w:top="1531" w:right="794" w:bottom="1077" w:left="794" w:header="737"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97C54" w14:textId="77777777" w:rsidR="00B438A6" w:rsidRDefault="00B438A6" w:rsidP="00711A21">
      <w:r>
        <w:separator/>
      </w:r>
    </w:p>
  </w:endnote>
  <w:endnote w:type="continuationSeparator" w:id="0">
    <w:p w14:paraId="5B20B696" w14:textId="77777777" w:rsidR="00B438A6" w:rsidRDefault="00B438A6" w:rsidP="0071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8C75B" w14:textId="77777777" w:rsidR="00B438A6" w:rsidRDefault="00B438A6" w:rsidP="00711A21">
      <w:r>
        <w:separator/>
      </w:r>
    </w:p>
  </w:footnote>
  <w:footnote w:type="continuationSeparator" w:id="0">
    <w:p w14:paraId="622A615C" w14:textId="77777777" w:rsidR="00B438A6" w:rsidRDefault="00B438A6" w:rsidP="00711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39ED8" w14:textId="1E484215" w:rsidR="00BF1A34" w:rsidRDefault="00BF1A34" w:rsidP="00F3299D">
    <w:pPr>
      <w:pStyle w:val="Header"/>
      <w:tabs>
        <w:tab w:val="left" w:pos="710"/>
      </w:tabs>
    </w:pPr>
    <w:r>
      <w:rPr>
        <w:noProof/>
      </w:rPr>
      <mc:AlternateContent>
        <mc:Choice Requires="wps">
          <w:drawing>
            <wp:anchor distT="0" distB="0" distL="114300" distR="114300" simplePos="0" relativeHeight="251659264" behindDoc="0" locked="0" layoutInCell="1" allowOverlap="1" wp14:anchorId="16175503" wp14:editId="10D09988">
              <wp:simplePos x="0" y="0"/>
              <wp:positionH relativeFrom="margin">
                <wp:align>left</wp:align>
              </wp:positionH>
              <wp:positionV relativeFrom="paragraph">
                <wp:posOffset>6985</wp:posOffset>
              </wp:positionV>
              <wp:extent cx="3413760" cy="2069465"/>
              <wp:effectExtent l="0" t="0" r="15240" b="6985"/>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91"/>
                          </w:tblGrid>
                          <w:tr w:rsidR="00BF1A34" w14:paraId="28B8E93B" w14:textId="77777777">
                            <w:trPr>
                              <w:trHeight w:val="1338"/>
                            </w:trPr>
                            <w:tc>
                              <w:tcPr>
                                <w:tcW w:w="5399" w:type="dxa"/>
                                <w:tcMar>
                                  <w:left w:w="0" w:type="dxa"/>
                                  <w:right w:w="0" w:type="dxa"/>
                                </w:tcMar>
                                <w:vAlign w:val="bottom"/>
                              </w:tcPr>
                              <w:p w14:paraId="31605091" w14:textId="2910DDEB" w:rsidR="00BF1A34" w:rsidRPr="00935240" w:rsidRDefault="00AF1456" w:rsidP="002F2E01">
                                <w:pPr>
                                  <w:pStyle w:val="LEUFPSchool"/>
                                </w:pPr>
                                <w:r>
                                  <w:t>Disability Service</w:t>
                                </w:r>
                              </w:p>
                              <w:p w14:paraId="56FFA710" w14:textId="54BDEC1B" w:rsidR="00BF1A34" w:rsidRDefault="00AF1456" w:rsidP="002F2E01">
                                <w:pPr>
                                  <w:pStyle w:val="LEUFPFac"/>
                                </w:pPr>
                                <w:r>
                                  <w:t>Student education service</w:t>
                                </w:r>
                              </w:p>
                            </w:tc>
                          </w:tr>
                        </w:tbl>
                        <w:p w14:paraId="58D83CCC" w14:textId="77777777" w:rsidR="00BF1A34" w:rsidRDefault="00BF1A34" w:rsidP="00711A21"/>
                      </w:txbxContent>
                    </wps:txbx>
                    <wps:bodyPr rot="0" vert="horz" wrap="square" lIns="0" tIns="0" rIns="0" bIns="0" anchor="b" anchorCtr="0" upright="1">
                      <a:noAutofit/>
                    </wps:bodyPr>
                  </wps:wsp>
                </a:graphicData>
              </a:graphic>
            </wp:anchor>
          </w:drawing>
        </mc:Choice>
        <mc:Fallback>
          <w:pict>
            <v:shapetype w14:anchorId="16175503" id="_x0000_t202" coordsize="21600,21600" o:spt="202" path="m,l,21600r21600,l21600,xe">
              <v:stroke joinstyle="miter"/>
              <v:path gradientshapeok="t" o:connecttype="rect"/>
            </v:shapetype>
            <v:shape id="Text Box 6" o:spid="_x0000_s1026" type="#_x0000_t202" style="position:absolute;margin-left:0;margin-top:.55pt;width:268.8pt;height:162.95pt;z-index:251659264;visibility:visible;mso-wrap-style:square;mso-wrap-distance-left:9pt;mso-wrap-distance-top:0;mso-wrap-distance-right:9pt;mso-wrap-distance-bottom:0;mso-position-horizontal:left;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91"/>
                    </w:tblGrid>
                    <w:tr w:rsidR="00BF1A34" w14:paraId="28B8E93B" w14:textId="77777777">
                      <w:trPr>
                        <w:trHeight w:val="1338"/>
                      </w:trPr>
                      <w:tc>
                        <w:tcPr>
                          <w:tcW w:w="5399" w:type="dxa"/>
                          <w:tcMar>
                            <w:left w:w="0" w:type="dxa"/>
                            <w:right w:w="0" w:type="dxa"/>
                          </w:tcMar>
                          <w:vAlign w:val="bottom"/>
                        </w:tcPr>
                        <w:p w14:paraId="31605091" w14:textId="2910DDEB" w:rsidR="00BF1A34" w:rsidRPr="00935240" w:rsidRDefault="00AF1456" w:rsidP="002F2E01">
                          <w:pPr>
                            <w:pStyle w:val="LEUFPSchool"/>
                          </w:pPr>
                          <w:r>
                            <w:t>Disability Service</w:t>
                          </w:r>
                        </w:p>
                        <w:p w14:paraId="56FFA710" w14:textId="54BDEC1B" w:rsidR="00BF1A34" w:rsidRDefault="00AF1456" w:rsidP="002F2E01">
                          <w:pPr>
                            <w:pStyle w:val="LEUFPFac"/>
                          </w:pPr>
                          <w:r>
                            <w:t>Student education service</w:t>
                          </w:r>
                        </w:p>
                      </w:tc>
                    </w:tr>
                  </w:tbl>
                  <w:p w14:paraId="58D83CCC" w14:textId="77777777" w:rsidR="00BF1A34" w:rsidRDefault="00BF1A34" w:rsidP="00711A21"/>
                </w:txbxContent>
              </v:textbox>
              <w10:wrap type="square" anchorx="margin"/>
            </v:shape>
          </w:pict>
        </mc:Fallback>
      </mc:AlternateContent>
    </w:r>
    <w:r>
      <w:rPr>
        <w:noProof/>
      </w:rPr>
      <w:drawing>
        <wp:anchor distT="0" distB="0" distL="114300" distR="114300" simplePos="0" relativeHeight="251658240" behindDoc="1" locked="1" layoutInCell="1" allowOverlap="1" wp14:anchorId="2CF96193" wp14:editId="2FF6C94D">
          <wp:simplePos x="0" y="0"/>
          <wp:positionH relativeFrom="page">
            <wp:align>right</wp:align>
          </wp:positionH>
          <wp:positionV relativeFrom="page">
            <wp:align>top</wp:align>
          </wp:positionV>
          <wp:extent cx="7583170" cy="10718165"/>
          <wp:effectExtent l="0" t="0" r="0" b="698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UoL_Beige Word Doc (accessible)_.jpg"/>
                  <pic:cNvPicPr/>
                </pic:nvPicPr>
                <pic:blipFill>
                  <a:blip r:embed="rId1">
                    <a:extLst>
                      <a:ext uri="{28A0092B-C50C-407E-A947-70E740481C1C}">
                        <a14:useLocalDpi xmlns:a14="http://schemas.microsoft.com/office/drawing/2010/main" val="0"/>
                      </a:ext>
                    </a:extLst>
                  </a:blip>
                  <a:stretch>
                    <a:fillRect/>
                  </a:stretch>
                </pic:blipFill>
                <pic:spPr>
                  <a:xfrm>
                    <a:off x="0" y="0"/>
                    <a:ext cx="7583170" cy="10718165"/>
                  </a:xfrm>
                  <a:prstGeom prst="rect">
                    <a:avLst/>
                  </a:prstGeom>
                </pic:spPr>
              </pic:pic>
            </a:graphicData>
          </a:graphic>
          <wp14:sizeRelH relativeFrom="margin">
            <wp14:pctWidth>0</wp14:pctWidth>
          </wp14:sizeRelH>
          <wp14:sizeRelV relativeFrom="margin">
            <wp14:pctHeight>0</wp14:pctHeight>
          </wp14:sizeRelV>
        </wp:anchor>
      </w:drawing>
    </w:r>
    <w:r w:rsidR="00AF1456">
      <w:tab/>
    </w:r>
    <w:r w:rsidR="00F3299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87251"/>
    <w:multiLevelType w:val="hybridMultilevel"/>
    <w:tmpl w:val="D6865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F06B99"/>
    <w:multiLevelType w:val="hybridMultilevel"/>
    <w:tmpl w:val="43A8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B04DF"/>
    <w:multiLevelType w:val="hybridMultilevel"/>
    <w:tmpl w:val="FD9CD882"/>
    <w:lvl w:ilvl="0" w:tplc="0CDA62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46BFA"/>
    <w:multiLevelType w:val="hybridMultilevel"/>
    <w:tmpl w:val="67C2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100E1"/>
    <w:multiLevelType w:val="hybridMultilevel"/>
    <w:tmpl w:val="D23E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DC"/>
    <w:rsid w:val="00016174"/>
    <w:rsid w:val="00033BB7"/>
    <w:rsid w:val="00050468"/>
    <w:rsid w:val="00075F8E"/>
    <w:rsid w:val="00087FBD"/>
    <w:rsid w:val="000B7E9F"/>
    <w:rsid w:val="00126A3F"/>
    <w:rsid w:val="00147F69"/>
    <w:rsid w:val="00153597"/>
    <w:rsid w:val="00166875"/>
    <w:rsid w:val="001668CE"/>
    <w:rsid w:val="00176132"/>
    <w:rsid w:val="001A6DDC"/>
    <w:rsid w:val="001C55C8"/>
    <w:rsid w:val="001C6BF1"/>
    <w:rsid w:val="00203519"/>
    <w:rsid w:val="0020538B"/>
    <w:rsid w:val="00210754"/>
    <w:rsid w:val="00212144"/>
    <w:rsid w:val="002355F1"/>
    <w:rsid w:val="0023609C"/>
    <w:rsid w:val="00271D48"/>
    <w:rsid w:val="00273B41"/>
    <w:rsid w:val="00281EDD"/>
    <w:rsid w:val="002949BE"/>
    <w:rsid w:val="00297BBF"/>
    <w:rsid w:val="002B36B0"/>
    <w:rsid w:val="002C43E6"/>
    <w:rsid w:val="002D2B53"/>
    <w:rsid w:val="002F6D4F"/>
    <w:rsid w:val="003127EF"/>
    <w:rsid w:val="0031702B"/>
    <w:rsid w:val="003431BD"/>
    <w:rsid w:val="0035591B"/>
    <w:rsid w:val="00355AD0"/>
    <w:rsid w:val="003A2965"/>
    <w:rsid w:val="003B71BB"/>
    <w:rsid w:val="003D7EB4"/>
    <w:rsid w:val="003E43D0"/>
    <w:rsid w:val="003F5894"/>
    <w:rsid w:val="0042220C"/>
    <w:rsid w:val="004650DC"/>
    <w:rsid w:val="004772AE"/>
    <w:rsid w:val="004B443B"/>
    <w:rsid w:val="004D76A8"/>
    <w:rsid w:val="004E284B"/>
    <w:rsid w:val="00541929"/>
    <w:rsid w:val="005524DE"/>
    <w:rsid w:val="00556E43"/>
    <w:rsid w:val="005B749B"/>
    <w:rsid w:val="005D4763"/>
    <w:rsid w:val="005E535C"/>
    <w:rsid w:val="005E6F8C"/>
    <w:rsid w:val="00612AA2"/>
    <w:rsid w:val="00635A5A"/>
    <w:rsid w:val="0064540E"/>
    <w:rsid w:val="00711A21"/>
    <w:rsid w:val="007170FE"/>
    <w:rsid w:val="00723112"/>
    <w:rsid w:val="00745526"/>
    <w:rsid w:val="007755DC"/>
    <w:rsid w:val="007854BA"/>
    <w:rsid w:val="007F0309"/>
    <w:rsid w:val="00801D9C"/>
    <w:rsid w:val="008506E1"/>
    <w:rsid w:val="00870A9E"/>
    <w:rsid w:val="008B098E"/>
    <w:rsid w:val="008E0ED1"/>
    <w:rsid w:val="008E1D03"/>
    <w:rsid w:val="00905FD6"/>
    <w:rsid w:val="00913DF1"/>
    <w:rsid w:val="00917A01"/>
    <w:rsid w:val="00924968"/>
    <w:rsid w:val="00934D6C"/>
    <w:rsid w:val="009426C1"/>
    <w:rsid w:val="009760BC"/>
    <w:rsid w:val="009B10A6"/>
    <w:rsid w:val="009C6E61"/>
    <w:rsid w:val="009F618D"/>
    <w:rsid w:val="00A21F58"/>
    <w:rsid w:val="00A42184"/>
    <w:rsid w:val="00A50F09"/>
    <w:rsid w:val="00A553CD"/>
    <w:rsid w:val="00A96808"/>
    <w:rsid w:val="00A97ACD"/>
    <w:rsid w:val="00AE3812"/>
    <w:rsid w:val="00AF1456"/>
    <w:rsid w:val="00B102B3"/>
    <w:rsid w:val="00B438A6"/>
    <w:rsid w:val="00B85EA6"/>
    <w:rsid w:val="00B97D61"/>
    <w:rsid w:val="00BA7F14"/>
    <w:rsid w:val="00BF1A34"/>
    <w:rsid w:val="00C13191"/>
    <w:rsid w:val="00C17C4D"/>
    <w:rsid w:val="00C54A6A"/>
    <w:rsid w:val="00C94E09"/>
    <w:rsid w:val="00CD52CD"/>
    <w:rsid w:val="00CF51E9"/>
    <w:rsid w:val="00D256F7"/>
    <w:rsid w:val="00D344B3"/>
    <w:rsid w:val="00D377C8"/>
    <w:rsid w:val="00DB4BB7"/>
    <w:rsid w:val="00E13253"/>
    <w:rsid w:val="00E375B4"/>
    <w:rsid w:val="00E646FC"/>
    <w:rsid w:val="00E81FA0"/>
    <w:rsid w:val="00EB5DF3"/>
    <w:rsid w:val="00EC3BA6"/>
    <w:rsid w:val="00EC5450"/>
    <w:rsid w:val="00F3299D"/>
    <w:rsid w:val="00F57E14"/>
    <w:rsid w:val="00F66235"/>
    <w:rsid w:val="00F71CA5"/>
    <w:rsid w:val="00FA5171"/>
    <w:rsid w:val="00FD5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76A5"/>
  <w14:defaultImageDpi w14:val="32767"/>
  <w15:chartTrackingRefBased/>
  <w15:docId w15:val="{C1075C65-065C-7047-AC16-A7C3D269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1A21"/>
    <w:pPr>
      <w:spacing w:line="280" w:lineRule="exact"/>
    </w:pPr>
    <w:rPr>
      <w:rFonts w:ascii="Arial" w:eastAsia="Times New Roman" w:hAnsi="Arial" w:cs="Arial"/>
      <w:bCs/>
    </w:rPr>
  </w:style>
  <w:style w:type="paragraph" w:styleId="Heading1">
    <w:name w:val="heading 1"/>
    <w:basedOn w:val="LEUFPTitle"/>
    <w:next w:val="Normal"/>
    <w:link w:val="Heading1Char"/>
    <w:uiPriority w:val="9"/>
    <w:qFormat/>
    <w:rsid w:val="00AF1456"/>
    <w:pPr>
      <w:outlineLvl w:val="0"/>
    </w:pPr>
  </w:style>
  <w:style w:type="paragraph" w:styleId="Heading2">
    <w:name w:val="heading 2"/>
    <w:basedOn w:val="LEUFPSubtitle"/>
    <w:next w:val="Normal"/>
    <w:link w:val="Heading2Char"/>
    <w:uiPriority w:val="9"/>
    <w:unhideWhenUsed/>
    <w:qFormat/>
    <w:rsid w:val="00F57E14"/>
    <w:pPr>
      <w:spacing w:after="120"/>
      <w:jc w:val="both"/>
      <w:outlineLvl w:val="1"/>
    </w:pPr>
    <w:rPr>
      <w:rFonts w:asciiTheme="minorHAnsi" w:hAnsiTheme="minorHAnsi" w:cstheme="minorHAnsi"/>
      <w:b/>
      <w:bCs w:val="0"/>
      <w:sz w:val="36"/>
      <w:szCs w:val="36"/>
    </w:rPr>
  </w:style>
  <w:style w:type="paragraph" w:styleId="Heading4">
    <w:name w:val="heading 4"/>
    <w:basedOn w:val="Normal"/>
    <w:next w:val="Normal"/>
    <w:link w:val="Heading4Char"/>
    <w:uiPriority w:val="9"/>
    <w:semiHidden/>
    <w:unhideWhenUsed/>
    <w:qFormat/>
    <w:rsid w:val="007755D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0DC"/>
    <w:pPr>
      <w:tabs>
        <w:tab w:val="center" w:pos="4513"/>
        <w:tab w:val="right" w:pos="9026"/>
      </w:tabs>
    </w:pPr>
  </w:style>
  <w:style w:type="character" w:customStyle="1" w:styleId="HeaderChar">
    <w:name w:val="Header Char"/>
    <w:basedOn w:val="DefaultParagraphFont"/>
    <w:link w:val="Header"/>
    <w:uiPriority w:val="99"/>
    <w:rsid w:val="004650DC"/>
  </w:style>
  <w:style w:type="paragraph" w:styleId="Footer">
    <w:name w:val="footer"/>
    <w:basedOn w:val="Normal"/>
    <w:link w:val="FooterChar"/>
    <w:uiPriority w:val="99"/>
    <w:unhideWhenUsed/>
    <w:rsid w:val="004650DC"/>
    <w:pPr>
      <w:tabs>
        <w:tab w:val="center" w:pos="4513"/>
        <w:tab w:val="right" w:pos="9026"/>
      </w:tabs>
    </w:pPr>
  </w:style>
  <w:style w:type="character" w:customStyle="1" w:styleId="FooterChar">
    <w:name w:val="Footer Char"/>
    <w:basedOn w:val="DefaultParagraphFont"/>
    <w:link w:val="Footer"/>
    <w:uiPriority w:val="99"/>
    <w:rsid w:val="004650DC"/>
  </w:style>
  <w:style w:type="character" w:customStyle="1" w:styleId="Heading1Char">
    <w:name w:val="Heading 1 Char"/>
    <w:basedOn w:val="DefaultParagraphFont"/>
    <w:link w:val="Heading1"/>
    <w:uiPriority w:val="9"/>
    <w:rsid w:val="00AF1456"/>
    <w:rPr>
      <w:rFonts w:ascii="Arial" w:eastAsia="Times New Roman" w:hAnsi="Arial" w:cs="Arial"/>
      <w:sz w:val="64"/>
      <w:szCs w:val="64"/>
    </w:rPr>
  </w:style>
  <w:style w:type="paragraph" w:styleId="NoSpacing">
    <w:name w:val="No Spacing"/>
    <w:link w:val="NoSpacingChar"/>
    <w:uiPriority w:val="1"/>
    <w:qFormat/>
    <w:rsid w:val="00BF1A34"/>
    <w:rPr>
      <w:rFonts w:eastAsiaTheme="minorEastAsia"/>
      <w:sz w:val="22"/>
      <w:szCs w:val="22"/>
      <w:lang w:val="en-US" w:eastAsia="zh-CN"/>
    </w:rPr>
  </w:style>
  <w:style w:type="character" w:customStyle="1" w:styleId="NoSpacingChar">
    <w:name w:val="No Spacing Char"/>
    <w:basedOn w:val="DefaultParagraphFont"/>
    <w:link w:val="NoSpacing"/>
    <w:uiPriority w:val="1"/>
    <w:rsid w:val="00BF1A34"/>
    <w:rPr>
      <w:rFonts w:eastAsiaTheme="minorEastAsia"/>
      <w:sz w:val="22"/>
      <w:szCs w:val="22"/>
      <w:lang w:val="en-US" w:eastAsia="zh-CN"/>
    </w:rPr>
  </w:style>
  <w:style w:type="paragraph" w:customStyle="1" w:styleId="LEUFPFac">
    <w:name w:val="LEU_FP_Fac"/>
    <w:rsid w:val="00BF1A34"/>
    <w:pPr>
      <w:spacing w:before="60" w:line="280" w:lineRule="exact"/>
    </w:pPr>
    <w:rPr>
      <w:rFonts w:ascii="Arial" w:eastAsia="Times New Roman" w:hAnsi="Arial" w:cs="Times New Roman"/>
      <w:caps/>
      <w:sz w:val="20"/>
      <w:szCs w:val="20"/>
    </w:rPr>
  </w:style>
  <w:style w:type="paragraph" w:customStyle="1" w:styleId="LEUFPSchool">
    <w:name w:val="LEU_FP_School"/>
    <w:next w:val="LEUFPFac"/>
    <w:rsid w:val="00BF1A34"/>
    <w:pPr>
      <w:spacing w:line="400" w:lineRule="exact"/>
    </w:pPr>
    <w:rPr>
      <w:rFonts w:ascii="Arial" w:eastAsia="Times New Roman" w:hAnsi="Arial" w:cs="Times New Roman"/>
      <w:b/>
      <w:sz w:val="36"/>
      <w:szCs w:val="36"/>
    </w:rPr>
  </w:style>
  <w:style w:type="table" w:styleId="TableGrid">
    <w:name w:val="Table Grid"/>
    <w:basedOn w:val="TableNormal"/>
    <w:rsid w:val="00BF1A3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UFPTitle">
    <w:name w:val="LEU_FP_Title"/>
    <w:basedOn w:val="Normal"/>
    <w:rsid w:val="00BF1A34"/>
    <w:pPr>
      <w:spacing w:line="720" w:lineRule="exact"/>
    </w:pPr>
    <w:rPr>
      <w:sz w:val="64"/>
      <w:szCs w:val="64"/>
    </w:rPr>
  </w:style>
  <w:style w:type="paragraph" w:customStyle="1" w:styleId="LEUFPSubtitle">
    <w:name w:val="LEU_FP_Subtitle"/>
    <w:basedOn w:val="Normal"/>
    <w:rsid w:val="00BF1A34"/>
  </w:style>
  <w:style w:type="character" w:styleId="Hyperlink">
    <w:name w:val="Hyperlink"/>
    <w:basedOn w:val="DefaultParagraphFont"/>
    <w:uiPriority w:val="99"/>
    <w:unhideWhenUsed/>
    <w:rsid w:val="00AF1456"/>
    <w:rPr>
      <w:color w:val="0563C1" w:themeColor="hyperlink"/>
      <w:u w:val="single"/>
    </w:rPr>
  </w:style>
  <w:style w:type="character" w:styleId="UnresolvedMention">
    <w:name w:val="Unresolved Mention"/>
    <w:basedOn w:val="DefaultParagraphFont"/>
    <w:uiPriority w:val="99"/>
    <w:rsid w:val="00AF1456"/>
    <w:rPr>
      <w:color w:val="605E5C"/>
      <w:shd w:val="clear" w:color="auto" w:fill="E1DFDD"/>
    </w:rPr>
  </w:style>
  <w:style w:type="character" w:styleId="FollowedHyperlink">
    <w:name w:val="FollowedHyperlink"/>
    <w:basedOn w:val="DefaultParagraphFont"/>
    <w:uiPriority w:val="99"/>
    <w:semiHidden/>
    <w:unhideWhenUsed/>
    <w:rsid w:val="00AF1456"/>
    <w:rPr>
      <w:color w:val="954F72" w:themeColor="followedHyperlink"/>
      <w:u w:val="single"/>
    </w:rPr>
  </w:style>
  <w:style w:type="character" w:customStyle="1" w:styleId="Heading2Char">
    <w:name w:val="Heading 2 Char"/>
    <w:basedOn w:val="DefaultParagraphFont"/>
    <w:link w:val="Heading2"/>
    <w:uiPriority w:val="9"/>
    <w:rsid w:val="00F57E14"/>
    <w:rPr>
      <w:rFonts w:eastAsia="Times New Roman" w:cstheme="minorHAnsi"/>
      <w:b/>
      <w:sz w:val="36"/>
      <w:szCs w:val="36"/>
    </w:rPr>
  </w:style>
  <w:style w:type="character" w:customStyle="1" w:styleId="Heading4Char">
    <w:name w:val="Heading 4 Char"/>
    <w:basedOn w:val="DefaultParagraphFont"/>
    <w:link w:val="Heading4"/>
    <w:uiPriority w:val="9"/>
    <w:semiHidden/>
    <w:rsid w:val="007755DC"/>
    <w:rPr>
      <w:rFonts w:asciiTheme="majorHAnsi" w:eastAsiaTheme="majorEastAsia" w:hAnsiTheme="majorHAnsi" w:cstheme="majorBidi"/>
      <w:bCs/>
      <w:i/>
      <w:iCs/>
      <w:color w:val="2F5496" w:themeColor="accent1" w:themeShade="BF"/>
    </w:rPr>
  </w:style>
  <w:style w:type="paragraph" w:styleId="ListParagraph">
    <w:name w:val="List Paragraph"/>
    <w:basedOn w:val="Normal"/>
    <w:uiPriority w:val="34"/>
    <w:qFormat/>
    <w:rsid w:val="007755DC"/>
    <w:pPr>
      <w:spacing w:before="120" w:line="276" w:lineRule="auto"/>
      <w:ind w:left="720"/>
      <w:contextualSpacing/>
    </w:pPr>
    <w:rPr>
      <w:rFonts w:eastAsiaTheme="minorHAnsi"/>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B02ABC2DAFE2541BA39CB6A60FF295D" ma:contentTypeVersion="12" ma:contentTypeDescription="Create a new document." ma:contentTypeScope="" ma:versionID="8be1dce4ca96f5b9bcf959a292a87c60">
  <xsd:schema xmlns:xsd="http://www.w3.org/2001/XMLSchema" xmlns:xs="http://www.w3.org/2001/XMLSchema" xmlns:p="http://schemas.microsoft.com/office/2006/metadata/properties" xmlns:ns3="c034488d-cff6-4e82-93aa-1a8b602b3310" xmlns:ns4="6e11e840-75f0-4e9c-8108-826cb0979e08" targetNamespace="http://schemas.microsoft.com/office/2006/metadata/properties" ma:root="true" ma:fieldsID="44b3fcc757ffbfa5aed6564a0ef8f27d" ns3:_="" ns4:_="">
    <xsd:import namespace="c034488d-cff6-4e82-93aa-1a8b602b3310"/>
    <xsd:import namespace="6e11e840-75f0-4e9c-8108-826cb0979e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4488d-cff6-4e82-93aa-1a8b602b3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11e840-75f0-4e9c-8108-826cb0979e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51A3F-738B-45A9-A1C4-D707CF3054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3943D6-284F-4F83-BEFC-A76DD632D105}">
  <ds:schemaRefs>
    <ds:schemaRef ds:uri="http://schemas.microsoft.com/sharepoint/v3/contenttype/forms"/>
  </ds:schemaRefs>
</ds:datastoreItem>
</file>

<file path=customXml/itemProps3.xml><?xml version="1.0" encoding="utf-8"?>
<ds:datastoreItem xmlns:ds="http://schemas.openxmlformats.org/officeDocument/2006/customXml" ds:itemID="{2F361FBF-06FB-420D-865E-7B54E1EC5066}">
  <ds:schemaRefs>
    <ds:schemaRef ds:uri="http://schemas.openxmlformats.org/officeDocument/2006/bibliography"/>
  </ds:schemaRefs>
</ds:datastoreItem>
</file>

<file path=customXml/itemProps4.xml><?xml version="1.0" encoding="utf-8"?>
<ds:datastoreItem xmlns:ds="http://schemas.openxmlformats.org/officeDocument/2006/customXml" ds:itemID="{1189E1DD-CC5F-4879-9B9C-AAAB8C5E2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4488d-cff6-4e82-93aa-1a8b602b3310"/>
    <ds:schemaRef ds:uri="6e11e840-75f0-4e9c-8108-826cb0979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extcomms</dc:creator>
  <cp:keywords/>
  <dc:description/>
  <cp:lastModifiedBy>Harriet Cannon</cp:lastModifiedBy>
  <cp:revision>28</cp:revision>
  <dcterms:created xsi:type="dcterms:W3CDTF">2021-05-13T09:36:00Z</dcterms:created>
  <dcterms:modified xsi:type="dcterms:W3CDTF">2021-05-13T09:56:00Z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0x010100DB02ABC2DAFE2541BA39CB6A60FF295D</vt:lpwstr>
  </property>
</Properties>
</file>