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72" w:rsidRPr="00D15372" w:rsidRDefault="00D15372" w:rsidP="00621159">
      <w:pPr>
        <w:jc w:val="center"/>
        <w:rPr>
          <w:b/>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b/>
          <w:sz w:val="22"/>
        </w:rPr>
        <w:t>TSEB/14-39</w:t>
      </w:r>
    </w:p>
    <w:p w:rsidR="00621159" w:rsidRDefault="007107C0" w:rsidP="00621159">
      <w:pPr>
        <w:jc w:val="center"/>
        <w:rPr>
          <w:sz w:val="22"/>
        </w:rPr>
      </w:pPr>
      <w:r>
        <w:rPr>
          <w:sz w:val="22"/>
        </w:rPr>
        <w:t xml:space="preserve">THE </w:t>
      </w:r>
      <w:r w:rsidRPr="007107C0">
        <w:rPr>
          <w:sz w:val="22"/>
        </w:rPr>
        <w:t>UNIVERSITY OF LEEDS</w:t>
      </w:r>
    </w:p>
    <w:p w:rsidR="00621159" w:rsidRDefault="00621159" w:rsidP="009E5B07">
      <w:pPr>
        <w:jc w:val="center"/>
      </w:pPr>
      <w:r>
        <w:t>Leeds for Life Working Group on Induction &amp; Transition</w:t>
      </w:r>
    </w:p>
    <w:p w:rsidR="009E5B07" w:rsidRPr="00E6578F" w:rsidRDefault="00E6578F" w:rsidP="009E5B07">
      <w:pPr>
        <w:jc w:val="center"/>
        <w:rPr>
          <w:b/>
          <w:i/>
        </w:rPr>
      </w:pPr>
      <w:r w:rsidRPr="00E6578F">
        <w:rPr>
          <w:b/>
          <w:i/>
          <w:szCs w:val="22"/>
        </w:rPr>
        <w:t xml:space="preserve">The </w:t>
      </w:r>
      <w:r w:rsidRPr="00E6578F">
        <w:rPr>
          <w:b/>
          <w:i/>
          <w:szCs w:val="22"/>
        </w:rPr>
        <w:t xml:space="preserve">Taught Student Education </w:t>
      </w:r>
      <w:r w:rsidRPr="00E6578F">
        <w:rPr>
          <w:b/>
          <w:i/>
          <w:szCs w:val="22"/>
        </w:rPr>
        <w:t>Board endorsed the introduction of a Leeds for Life Model for Peer Mentoring</w:t>
      </w:r>
      <w:r w:rsidRPr="00E6578F">
        <w:rPr>
          <w:b/>
          <w:i/>
          <w:szCs w:val="22"/>
        </w:rPr>
        <w:t xml:space="preserve"> on 18 February 2015</w:t>
      </w:r>
    </w:p>
    <w:p w:rsidR="00621159" w:rsidRPr="00621159" w:rsidRDefault="00621159" w:rsidP="00621159">
      <w:pPr>
        <w:pStyle w:val="Heading2"/>
      </w:pPr>
      <w:r>
        <w:t>Student-le</w:t>
      </w:r>
      <w:r w:rsidR="00BD103E">
        <w:t>d Peer Support Mechanisms at</w:t>
      </w:r>
      <w:r>
        <w:t xml:space="preserve"> the University of Leeds</w:t>
      </w:r>
    </w:p>
    <w:p w:rsidR="007107C0" w:rsidRDefault="009E5B07" w:rsidP="00621159">
      <w:pPr>
        <w:rPr>
          <w:i/>
          <w:sz w:val="22"/>
        </w:rPr>
      </w:pPr>
      <w:r w:rsidRPr="009E5B07">
        <w:rPr>
          <w:i/>
          <w:sz w:val="22"/>
        </w:rPr>
        <w:t xml:space="preserve">This paper invites </w:t>
      </w:r>
      <w:r w:rsidR="00292CBF">
        <w:rPr>
          <w:i/>
          <w:sz w:val="22"/>
        </w:rPr>
        <w:t xml:space="preserve">TSEB </w:t>
      </w:r>
      <w:r w:rsidRPr="009E5B07">
        <w:rPr>
          <w:i/>
          <w:sz w:val="22"/>
        </w:rPr>
        <w:t xml:space="preserve">to consider the role and </w:t>
      </w:r>
      <w:proofErr w:type="gramStart"/>
      <w:r w:rsidRPr="009E5B07">
        <w:rPr>
          <w:i/>
          <w:sz w:val="22"/>
        </w:rPr>
        <w:t xml:space="preserve">benefits of </w:t>
      </w:r>
      <w:r>
        <w:rPr>
          <w:i/>
          <w:sz w:val="22"/>
        </w:rPr>
        <w:t xml:space="preserve">student-led peer support schemes and </w:t>
      </w:r>
      <w:r w:rsidR="00292CBF">
        <w:rPr>
          <w:i/>
          <w:sz w:val="22"/>
        </w:rPr>
        <w:t>encourages</w:t>
      </w:r>
      <w:proofErr w:type="gramEnd"/>
      <w:r w:rsidR="00292CBF">
        <w:rPr>
          <w:i/>
          <w:sz w:val="22"/>
        </w:rPr>
        <w:t xml:space="preserve"> FTSECs</w:t>
      </w:r>
      <w:r>
        <w:rPr>
          <w:i/>
          <w:sz w:val="22"/>
        </w:rPr>
        <w:t xml:space="preserve"> </w:t>
      </w:r>
      <w:r w:rsidR="00292CBF">
        <w:rPr>
          <w:i/>
          <w:sz w:val="22"/>
        </w:rPr>
        <w:t>to consider</w:t>
      </w:r>
      <w:r>
        <w:rPr>
          <w:i/>
          <w:sz w:val="22"/>
        </w:rPr>
        <w:t xml:space="preserve"> </w:t>
      </w:r>
      <w:r w:rsidR="00F22B21">
        <w:rPr>
          <w:i/>
          <w:sz w:val="22"/>
        </w:rPr>
        <w:t xml:space="preserve">introducing </w:t>
      </w:r>
      <w:r>
        <w:rPr>
          <w:i/>
          <w:sz w:val="22"/>
        </w:rPr>
        <w:t xml:space="preserve">such schemes </w:t>
      </w:r>
      <w:r w:rsidR="00292CBF">
        <w:rPr>
          <w:i/>
          <w:sz w:val="22"/>
        </w:rPr>
        <w:t xml:space="preserve">at School-level </w:t>
      </w:r>
      <w:r>
        <w:rPr>
          <w:i/>
          <w:sz w:val="22"/>
        </w:rPr>
        <w:t xml:space="preserve">to support </w:t>
      </w:r>
      <w:r w:rsidR="0059055D">
        <w:rPr>
          <w:i/>
          <w:sz w:val="22"/>
        </w:rPr>
        <w:t>student</w:t>
      </w:r>
      <w:r w:rsidR="00B5086D">
        <w:rPr>
          <w:i/>
          <w:sz w:val="22"/>
        </w:rPr>
        <w:t>s’</w:t>
      </w:r>
      <w:r w:rsidR="0059055D">
        <w:rPr>
          <w:i/>
          <w:sz w:val="22"/>
        </w:rPr>
        <w:t xml:space="preserve"> </w:t>
      </w:r>
      <w:r>
        <w:rPr>
          <w:i/>
          <w:sz w:val="22"/>
        </w:rPr>
        <w:t xml:space="preserve">induction and transition </w:t>
      </w:r>
      <w:r w:rsidR="0059055D">
        <w:rPr>
          <w:i/>
          <w:sz w:val="22"/>
        </w:rPr>
        <w:t xml:space="preserve">through </w:t>
      </w:r>
      <w:r>
        <w:rPr>
          <w:i/>
          <w:sz w:val="22"/>
        </w:rPr>
        <w:t xml:space="preserve">various stages and levels of </w:t>
      </w:r>
      <w:r w:rsidR="0059055D">
        <w:rPr>
          <w:i/>
          <w:sz w:val="22"/>
        </w:rPr>
        <w:t xml:space="preserve">their </w:t>
      </w:r>
      <w:r>
        <w:rPr>
          <w:i/>
          <w:sz w:val="22"/>
        </w:rPr>
        <w:t>studies.</w:t>
      </w:r>
    </w:p>
    <w:p w:rsidR="009E5B07" w:rsidRPr="009E5B07" w:rsidRDefault="009E5B07" w:rsidP="00621159">
      <w:pPr>
        <w:rPr>
          <w:i/>
          <w:sz w:val="22"/>
        </w:rPr>
      </w:pPr>
    </w:p>
    <w:p w:rsidR="009E5B07" w:rsidRDefault="009E5B07" w:rsidP="00075AC4">
      <w:pPr>
        <w:pStyle w:val="Heading3"/>
      </w:pPr>
      <w:r>
        <w:t>Context</w:t>
      </w:r>
    </w:p>
    <w:p w:rsidR="007028B2" w:rsidRDefault="007028B2" w:rsidP="00621159">
      <w:pPr>
        <w:rPr>
          <w:sz w:val="22"/>
        </w:rPr>
      </w:pPr>
      <w:r>
        <w:rPr>
          <w:sz w:val="22"/>
        </w:rPr>
        <w:t xml:space="preserve">Student-led Peer support mechanisms can engage students in a spectrum of </w:t>
      </w:r>
      <w:r w:rsidR="00075AC4">
        <w:rPr>
          <w:sz w:val="22"/>
        </w:rPr>
        <w:t xml:space="preserve">peer-support </w:t>
      </w:r>
      <w:r>
        <w:rPr>
          <w:sz w:val="22"/>
        </w:rPr>
        <w:t>activities that span welfare and academic-related issues:</w:t>
      </w:r>
    </w:p>
    <w:p w:rsidR="007028B2" w:rsidRDefault="00CE55E3" w:rsidP="00621159">
      <w:pPr>
        <w:rPr>
          <w:sz w:val="22"/>
        </w:rPr>
      </w:pPr>
      <w:r>
        <w:rPr>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3028950</wp:posOffset>
                </wp:positionH>
                <wp:positionV relativeFrom="paragraph">
                  <wp:posOffset>227330</wp:posOffset>
                </wp:positionV>
                <wp:extent cx="2362200" cy="36893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68935"/>
                        </a:xfrm>
                        <a:prstGeom prst="rect">
                          <a:avLst/>
                        </a:prstGeom>
                        <a:solidFill>
                          <a:srgbClr val="FFFFFF"/>
                        </a:solidFill>
                        <a:ln w="9525">
                          <a:noFill/>
                          <a:miter lim="800000"/>
                          <a:headEnd/>
                          <a:tailEnd/>
                        </a:ln>
                      </wps:spPr>
                      <wps:txbx>
                        <w:txbxContent>
                          <w:p w:rsidR="007028B2" w:rsidRDefault="007028B2" w:rsidP="007028B2">
                            <w:r>
                              <w:t>Academic-related Peer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8.5pt;margin-top:17.9pt;width:186pt;height:29.0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" stroked="f">
                <v:textbox style="mso-fit-shape-to-text:t">
                  <w:txbxContent>
                    <w:p w:rsidR="007028B2" w:rsidRDefault="007028B2" w:rsidP="007028B2">
                      <w:r>
                        <w:t>Academic-related Peer Support</w:t>
                      </w:r>
                    </w:p>
                  </w:txbxContent>
                </v:textbox>
              </v:shape>
            </w:pict>
          </mc:Fallback>
        </mc:AlternateContent>
      </w:r>
      <w:r>
        <w:rPr>
          <w:noProof/>
          <w:sz w:val="22"/>
          <w:lang w:eastAsia="en-GB"/>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230505</wp:posOffset>
                </wp:positionV>
                <wp:extent cx="2362200" cy="36893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68935"/>
                        </a:xfrm>
                        <a:prstGeom prst="rect">
                          <a:avLst/>
                        </a:prstGeom>
                        <a:solidFill>
                          <a:srgbClr val="FFFFFF"/>
                        </a:solidFill>
                        <a:ln w="9525">
                          <a:noFill/>
                          <a:miter lim="800000"/>
                          <a:headEnd/>
                          <a:tailEnd/>
                        </a:ln>
                      </wps:spPr>
                      <wps:txbx>
                        <w:txbxContent>
                          <w:p w:rsidR="007028B2" w:rsidRDefault="007028B2">
                            <w:r>
                              <w:t>Welfare-related Peer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9.5pt;margin-top:18.15pt;width:186pt;height:29.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" stroked="f">
                <v:textbox style="mso-fit-shape-to-text:t">
                  <w:txbxContent>
                    <w:p w:rsidR="007028B2" w:rsidRDefault="007028B2">
                      <w:r>
                        <w:t>Welfare-related Peer Support</w:t>
                      </w:r>
                    </w:p>
                  </w:txbxContent>
                </v:textbox>
              </v:shape>
            </w:pict>
          </mc:Fallback>
        </mc:AlternateContent>
      </w:r>
      <w:r>
        <w:rPr>
          <w:noProof/>
          <w:sz w:val="22"/>
          <w:lang w:eastAsia="en-GB"/>
        </w:rPr>
        <mc:AlternateContent>
          <mc:Choice Requires="wps">
            <w:drawing>
              <wp:anchor distT="0" distB="0" distL="114300" distR="114300" simplePos="0" relativeHeight="251659264" behindDoc="0" locked="0" layoutInCell="1" allowOverlap="1">
                <wp:simplePos x="0" y="0"/>
                <wp:positionH relativeFrom="column">
                  <wp:posOffset>2733675</wp:posOffset>
                </wp:positionH>
                <wp:positionV relativeFrom="paragraph">
                  <wp:posOffset>287655</wp:posOffset>
                </wp:positionV>
                <wp:extent cx="9525" cy="2686050"/>
                <wp:effectExtent l="57150" t="19050" r="66675"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686050"/>
                        </a:xfrm>
                        <a:prstGeom prst="line">
                          <a:avLst/>
                        </a:prstGeom>
                        <a:ln>
                          <a:prstDash val="dashDot"/>
                        </a:ln>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22.65pt" to="3in,2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" strokecolor="#4bacc6 [3208]" strokeweight="2pt">
                <v:stroke dashstyle="dashDot"/>
                <v:shadow on="t" color="black" opacity="24903f" origin=",.5" offset="0,.55556mm"/>
                <o:lock v:ext="edit" shapetype="f"/>
              </v:line>
            </w:pict>
          </mc:Fallback>
        </mc:AlternateContent>
      </w:r>
      <w:r w:rsidR="007028B2">
        <w:rPr>
          <w:noProof/>
          <w:sz w:val="22"/>
          <w:lang w:eastAsia="en-GB"/>
        </w:rPr>
        <w:drawing>
          <wp:inline distT="0" distB="0" distL="0" distR="0">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E5B07" w:rsidRDefault="00EC33D5" w:rsidP="00621159">
      <w:pPr>
        <w:rPr>
          <w:sz w:val="22"/>
        </w:rPr>
      </w:pPr>
      <w:r>
        <w:rPr>
          <w:sz w:val="22"/>
        </w:rPr>
        <w:t xml:space="preserve">A recent set of focus groups </w:t>
      </w:r>
      <w:r w:rsidR="00CF354B">
        <w:rPr>
          <w:sz w:val="22"/>
        </w:rPr>
        <w:t xml:space="preserve">has been conducted by the Induction &amp; Transition Working Group </w:t>
      </w:r>
      <w:r>
        <w:rPr>
          <w:sz w:val="22"/>
        </w:rPr>
        <w:t>to explore students’ ex</w:t>
      </w:r>
      <w:r w:rsidR="00C449A4">
        <w:rPr>
          <w:sz w:val="22"/>
        </w:rPr>
        <w:t>periences at various transition</w:t>
      </w:r>
      <w:r>
        <w:rPr>
          <w:sz w:val="22"/>
        </w:rPr>
        <w:t xml:space="preserve"> points through their studies</w:t>
      </w:r>
      <w:r w:rsidR="00CF354B">
        <w:rPr>
          <w:sz w:val="22"/>
        </w:rPr>
        <w:t>. The outcomes of this work have</w:t>
      </w:r>
      <w:r>
        <w:rPr>
          <w:sz w:val="22"/>
        </w:rPr>
        <w:t xml:space="preserve"> highlighted the role and importance of peer support schemes in smoothing </w:t>
      </w:r>
      <w:r w:rsidR="00BD103E">
        <w:rPr>
          <w:sz w:val="22"/>
        </w:rPr>
        <w:t xml:space="preserve">such </w:t>
      </w:r>
      <w:r>
        <w:rPr>
          <w:sz w:val="22"/>
        </w:rPr>
        <w:t>transition</w:t>
      </w:r>
      <w:r w:rsidR="00CF354B">
        <w:rPr>
          <w:sz w:val="22"/>
        </w:rPr>
        <w:t>s</w:t>
      </w:r>
      <w:r w:rsidR="00BD103E">
        <w:rPr>
          <w:sz w:val="22"/>
        </w:rPr>
        <w:t>,</w:t>
      </w:r>
      <w:r w:rsidR="00CF354B">
        <w:rPr>
          <w:sz w:val="22"/>
        </w:rPr>
        <w:t xml:space="preserve"> with </w:t>
      </w:r>
      <w:r w:rsidR="00F772F8">
        <w:rPr>
          <w:sz w:val="22"/>
        </w:rPr>
        <w:t xml:space="preserve">students in </w:t>
      </w:r>
      <w:r w:rsidR="00CF354B">
        <w:rPr>
          <w:sz w:val="22"/>
        </w:rPr>
        <w:t>several of the focus groups identifying</w:t>
      </w:r>
      <w:r>
        <w:rPr>
          <w:sz w:val="22"/>
        </w:rPr>
        <w:t xml:space="preserve"> where peer support was </w:t>
      </w:r>
      <w:r w:rsidR="00C449A4">
        <w:rPr>
          <w:sz w:val="22"/>
        </w:rPr>
        <w:t>either beneficial or desirable</w:t>
      </w:r>
      <w:r w:rsidR="00B5086D">
        <w:rPr>
          <w:sz w:val="22"/>
        </w:rPr>
        <w:t>, for example:</w:t>
      </w:r>
    </w:p>
    <w:p w:rsidR="00EC33D5" w:rsidRPr="002D4B7C" w:rsidRDefault="00631539" w:rsidP="00E22816">
      <w:pPr>
        <w:pStyle w:val="ListParagraph"/>
        <w:numPr>
          <w:ilvl w:val="0"/>
          <w:numId w:val="16"/>
        </w:numPr>
        <w:spacing w:line="240" w:lineRule="auto"/>
        <w:ind w:left="714" w:hanging="357"/>
        <w:rPr>
          <w:sz w:val="22"/>
        </w:rPr>
      </w:pPr>
      <w:r w:rsidRPr="002D4B7C">
        <w:rPr>
          <w:sz w:val="22"/>
        </w:rPr>
        <w:t>Targeted s</w:t>
      </w:r>
      <w:r w:rsidR="00CF354B" w:rsidRPr="002D4B7C">
        <w:rPr>
          <w:sz w:val="22"/>
        </w:rPr>
        <w:t>upport for transition</w:t>
      </w:r>
      <w:r w:rsidRPr="002D4B7C">
        <w:rPr>
          <w:sz w:val="22"/>
        </w:rPr>
        <w:t>,</w:t>
      </w:r>
      <w:r w:rsidR="00CF354B" w:rsidRPr="002D4B7C">
        <w:rPr>
          <w:sz w:val="22"/>
        </w:rPr>
        <w:t xml:space="preserve"> </w:t>
      </w:r>
      <w:r w:rsidRPr="002D4B7C">
        <w:rPr>
          <w:sz w:val="22"/>
        </w:rPr>
        <w:t xml:space="preserve">e.g. </w:t>
      </w:r>
      <w:r w:rsidR="00CF354B" w:rsidRPr="002D4B7C">
        <w:rPr>
          <w:sz w:val="22"/>
        </w:rPr>
        <w:t>of m</w:t>
      </w:r>
      <w:r w:rsidRPr="002D4B7C">
        <w:rPr>
          <w:sz w:val="22"/>
        </w:rPr>
        <w:t xml:space="preserve">ature, </w:t>
      </w:r>
      <w:r w:rsidR="00CF354B" w:rsidRPr="002D4B7C">
        <w:rPr>
          <w:sz w:val="22"/>
        </w:rPr>
        <w:t>P/T</w:t>
      </w:r>
      <w:r w:rsidR="002C4D05" w:rsidRPr="002D4B7C">
        <w:rPr>
          <w:sz w:val="22"/>
        </w:rPr>
        <w:t xml:space="preserve">, ODL </w:t>
      </w:r>
      <w:r w:rsidRPr="002D4B7C">
        <w:rPr>
          <w:sz w:val="22"/>
        </w:rPr>
        <w:t>and/or international</w:t>
      </w:r>
      <w:r w:rsidR="00CF354B" w:rsidRPr="002D4B7C">
        <w:rPr>
          <w:sz w:val="22"/>
        </w:rPr>
        <w:t xml:space="preserve"> </w:t>
      </w:r>
      <w:r w:rsidR="00EC33D5" w:rsidRPr="002D4B7C">
        <w:rPr>
          <w:sz w:val="22"/>
        </w:rPr>
        <w:t>students</w:t>
      </w:r>
      <w:r w:rsidRPr="002D4B7C">
        <w:rPr>
          <w:sz w:val="22"/>
        </w:rPr>
        <w:t xml:space="preserve">, </w:t>
      </w:r>
      <w:r w:rsidR="00EC33D5" w:rsidRPr="002D4B7C">
        <w:rPr>
          <w:sz w:val="22"/>
        </w:rPr>
        <w:t>on entry to either UG or PGT</w:t>
      </w:r>
    </w:p>
    <w:p w:rsidR="00EC33D5" w:rsidRDefault="00CF354B" w:rsidP="00EC33D5">
      <w:pPr>
        <w:pStyle w:val="ListParagraph"/>
        <w:numPr>
          <w:ilvl w:val="0"/>
          <w:numId w:val="16"/>
        </w:numPr>
        <w:rPr>
          <w:sz w:val="22"/>
        </w:rPr>
      </w:pPr>
      <w:r>
        <w:rPr>
          <w:sz w:val="22"/>
        </w:rPr>
        <w:t>Level 2/3 students supporting transition from School to Level 1 UG</w:t>
      </w:r>
    </w:p>
    <w:p w:rsidR="00CF354B" w:rsidRDefault="00CF354B" w:rsidP="00EC33D5">
      <w:pPr>
        <w:pStyle w:val="ListParagraph"/>
        <w:numPr>
          <w:ilvl w:val="0"/>
          <w:numId w:val="16"/>
        </w:numPr>
        <w:rPr>
          <w:sz w:val="22"/>
        </w:rPr>
      </w:pPr>
      <w:r>
        <w:rPr>
          <w:sz w:val="22"/>
        </w:rPr>
        <w:t xml:space="preserve">Getting PhD students or previous years’ students </w:t>
      </w:r>
      <w:r w:rsidR="00C449A4">
        <w:rPr>
          <w:sz w:val="22"/>
        </w:rPr>
        <w:t xml:space="preserve">to support </w:t>
      </w:r>
      <w:r>
        <w:rPr>
          <w:sz w:val="22"/>
        </w:rPr>
        <w:t>transition into PGT</w:t>
      </w:r>
    </w:p>
    <w:p w:rsidR="007028B2" w:rsidRDefault="007028B2" w:rsidP="00CF354B">
      <w:pPr>
        <w:rPr>
          <w:sz w:val="22"/>
        </w:rPr>
      </w:pPr>
      <w:r>
        <w:rPr>
          <w:sz w:val="22"/>
        </w:rPr>
        <w:t xml:space="preserve">LUU Advice Centre has also observed many more students coming to them with </w:t>
      </w:r>
      <w:r w:rsidR="00E45692">
        <w:rPr>
          <w:sz w:val="22"/>
        </w:rPr>
        <w:t xml:space="preserve">‘settling-in’ anxieties </w:t>
      </w:r>
      <w:r w:rsidR="00B5086D">
        <w:rPr>
          <w:sz w:val="22"/>
        </w:rPr>
        <w:t>and</w:t>
      </w:r>
      <w:r>
        <w:rPr>
          <w:sz w:val="22"/>
        </w:rPr>
        <w:t xml:space="preserve"> </w:t>
      </w:r>
      <w:r w:rsidR="00E45692">
        <w:rPr>
          <w:sz w:val="22"/>
        </w:rPr>
        <w:t>difficult personal circumstances</w:t>
      </w:r>
      <w:r w:rsidR="0084666B">
        <w:rPr>
          <w:sz w:val="22"/>
        </w:rPr>
        <w:t>.</w:t>
      </w:r>
      <w:r>
        <w:rPr>
          <w:sz w:val="22"/>
        </w:rPr>
        <w:t xml:space="preserve"> </w:t>
      </w:r>
      <w:r w:rsidR="00075AC4">
        <w:rPr>
          <w:sz w:val="22"/>
        </w:rPr>
        <w:t>LUU is considering offering a central one-to-</w:t>
      </w:r>
      <w:r w:rsidR="00075AC4">
        <w:rPr>
          <w:sz w:val="22"/>
        </w:rPr>
        <w:lastRenderedPageBreak/>
        <w:t xml:space="preserve">one peer support mechanism to </w:t>
      </w:r>
      <w:r w:rsidR="00B5086D">
        <w:rPr>
          <w:sz w:val="22"/>
        </w:rPr>
        <w:t>assist</w:t>
      </w:r>
      <w:r w:rsidR="00F93717">
        <w:rPr>
          <w:sz w:val="22"/>
        </w:rPr>
        <w:t xml:space="preserve"> those transitioning </w:t>
      </w:r>
      <w:r w:rsidR="00E22816">
        <w:rPr>
          <w:sz w:val="22"/>
        </w:rPr>
        <w:t>in</w:t>
      </w:r>
      <w:r w:rsidR="00F93717">
        <w:rPr>
          <w:sz w:val="22"/>
        </w:rPr>
        <w:t xml:space="preserve">to </w:t>
      </w:r>
      <w:r w:rsidR="00E22816">
        <w:rPr>
          <w:sz w:val="22"/>
        </w:rPr>
        <w:t>HE and who would value talking to another student</w:t>
      </w:r>
      <w:r w:rsidR="00F93717">
        <w:rPr>
          <w:sz w:val="22"/>
        </w:rPr>
        <w:t>.</w:t>
      </w:r>
      <w:r w:rsidR="00B5086D">
        <w:rPr>
          <w:sz w:val="22"/>
        </w:rPr>
        <w:t xml:space="preserve"> </w:t>
      </w:r>
      <w:r w:rsidR="00F93717">
        <w:rPr>
          <w:sz w:val="22"/>
        </w:rPr>
        <w:t>Thi</w:t>
      </w:r>
      <w:r w:rsidR="00B5086D">
        <w:rPr>
          <w:sz w:val="22"/>
        </w:rPr>
        <w:t>s would build on existing issue-</w:t>
      </w:r>
      <w:r w:rsidR="00F93717">
        <w:rPr>
          <w:sz w:val="22"/>
        </w:rPr>
        <w:t>based student-led peer-support groups</w:t>
      </w:r>
      <w:r w:rsidR="00E22816">
        <w:rPr>
          <w:sz w:val="22"/>
        </w:rPr>
        <w:t xml:space="preserve"> and help signpost students to professional support services as appropriate</w:t>
      </w:r>
      <w:r w:rsidR="00B5086D">
        <w:rPr>
          <w:sz w:val="22"/>
        </w:rPr>
        <w:t>.</w:t>
      </w:r>
    </w:p>
    <w:p w:rsidR="00BD103E" w:rsidRDefault="0084666B" w:rsidP="00CF354B">
      <w:pPr>
        <w:rPr>
          <w:sz w:val="22"/>
        </w:rPr>
      </w:pPr>
      <w:r>
        <w:rPr>
          <w:sz w:val="22"/>
        </w:rPr>
        <w:t>A</w:t>
      </w:r>
      <w:r w:rsidR="00BD103E">
        <w:rPr>
          <w:sz w:val="22"/>
        </w:rPr>
        <w:t xml:space="preserve"> recent report</w:t>
      </w:r>
      <w:r w:rsidR="00BD103E">
        <w:rPr>
          <w:rStyle w:val="FootnoteReference"/>
          <w:sz w:val="22"/>
        </w:rPr>
        <w:footnoteReference w:id="1"/>
      </w:r>
      <w:r w:rsidR="00BD103E">
        <w:rPr>
          <w:sz w:val="22"/>
        </w:rPr>
        <w:t xml:space="preserve"> published by the Higher Education Academy</w:t>
      </w:r>
      <w:r w:rsidR="00B5086D">
        <w:rPr>
          <w:sz w:val="22"/>
        </w:rPr>
        <w:t>, although</w:t>
      </w:r>
      <w:r w:rsidR="00BD103E">
        <w:rPr>
          <w:sz w:val="22"/>
        </w:rPr>
        <w:t xml:space="preserve"> focusing on peer-led </w:t>
      </w:r>
      <w:r w:rsidR="00BD103E" w:rsidRPr="00BD103E">
        <w:rPr>
          <w:i/>
          <w:sz w:val="22"/>
        </w:rPr>
        <w:t xml:space="preserve">academic </w:t>
      </w:r>
      <w:r w:rsidR="00BD103E">
        <w:rPr>
          <w:sz w:val="22"/>
        </w:rPr>
        <w:t xml:space="preserve">support </w:t>
      </w:r>
      <w:r w:rsidR="00B5086D">
        <w:rPr>
          <w:sz w:val="22"/>
        </w:rPr>
        <w:t xml:space="preserve">such as Peer-Assisted Study Support (PASS) or Peer-Assisted </w:t>
      </w:r>
      <w:r w:rsidR="00B5086D" w:rsidRPr="00B5086D">
        <w:rPr>
          <w:sz w:val="22"/>
        </w:rPr>
        <w:t>Learning</w:t>
      </w:r>
      <w:r w:rsidR="00B5086D">
        <w:rPr>
          <w:sz w:val="22"/>
        </w:rPr>
        <w:t xml:space="preserve"> (PAL) schemes,</w:t>
      </w:r>
      <w:r w:rsidR="00BD103E">
        <w:rPr>
          <w:sz w:val="22"/>
        </w:rPr>
        <w:t xml:space="preserve"> has identified peer support mechanisms to be beneficial to institutions</w:t>
      </w:r>
      <w:r w:rsidR="00B5086D">
        <w:rPr>
          <w:sz w:val="22"/>
        </w:rPr>
        <w:t>.</w:t>
      </w:r>
      <w:r w:rsidR="00BD103E">
        <w:rPr>
          <w:sz w:val="22"/>
        </w:rPr>
        <w:t xml:space="preserve"> </w:t>
      </w:r>
      <w:r w:rsidR="00B5086D">
        <w:rPr>
          <w:sz w:val="22"/>
        </w:rPr>
        <w:t xml:space="preserve">The reported benefits include </w:t>
      </w:r>
      <w:r w:rsidR="00BD103E">
        <w:rPr>
          <w:sz w:val="22"/>
        </w:rPr>
        <w:t>contributing to improvements in retention and progression</w:t>
      </w:r>
      <w:r w:rsidR="00F772F8">
        <w:rPr>
          <w:sz w:val="22"/>
        </w:rPr>
        <w:t>, satisfaction and employability</w:t>
      </w:r>
      <w:r w:rsidR="00BD103E">
        <w:rPr>
          <w:sz w:val="22"/>
        </w:rPr>
        <w:t xml:space="preserve"> and </w:t>
      </w:r>
      <w:r w:rsidR="00B5086D">
        <w:rPr>
          <w:sz w:val="22"/>
        </w:rPr>
        <w:t>through</w:t>
      </w:r>
      <w:r w:rsidR="00BD103E">
        <w:rPr>
          <w:sz w:val="22"/>
        </w:rPr>
        <w:t xml:space="preserve"> being a cost-effective means for reputational enhancement. They suggest that such schemes signal the commitment of institutions to student engagement and help to build partnerships </w:t>
      </w:r>
      <w:r w:rsidR="008F0F8D">
        <w:rPr>
          <w:sz w:val="22"/>
        </w:rPr>
        <w:t xml:space="preserve">between students and staff to </w:t>
      </w:r>
      <w:r w:rsidR="00BD103E">
        <w:rPr>
          <w:sz w:val="22"/>
        </w:rPr>
        <w:t>create more integrated learning communities.</w:t>
      </w:r>
      <w:r w:rsidR="00F772F8">
        <w:rPr>
          <w:sz w:val="22"/>
        </w:rPr>
        <w:t xml:space="preserve"> These are bold, eye-catching claims and</w:t>
      </w:r>
      <w:r w:rsidR="004F29F5">
        <w:rPr>
          <w:sz w:val="22"/>
        </w:rPr>
        <w:t xml:space="preserve"> having</w:t>
      </w:r>
      <w:r w:rsidR="00F772F8">
        <w:rPr>
          <w:sz w:val="22"/>
        </w:rPr>
        <w:t xml:space="preserve"> both student and sector interest in peer-support mechanisms makes </w:t>
      </w:r>
      <w:r w:rsidR="004F29F5">
        <w:rPr>
          <w:sz w:val="22"/>
        </w:rPr>
        <w:t>this</w:t>
      </w:r>
      <w:r w:rsidR="00F772F8">
        <w:rPr>
          <w:sz w:val="22"/>
        </w:rPr>
        <w:t xml:space="preserve"> </w:t>
      </w:r>
      <w:r w:rsidR="00CD25D7">
        <w:rPr>
          <w:sz w:val="22"/>
        </w:rPr>
        <w:t xml:space="preserve">an </w:t>
      </w:r>
      <w:r w:rsidR="00F772F8">
        <w:rPr>
          <w:sz w:val="22"/>
        </w:rPr>
        <w:t xml:space="preserve">aspect of provision worthy of further, high-level discussion. </w:t>
      </w:r>
    </w:p>
    <w:p w:rsidR="00BD103E" w:rsidRDefault="00BD103E" w:rsidP="00CF354B">
      <w:pPr>
        <w:rPr>
          <w:sz w:val="22"/>
        </w:rPr>
      </w:pPr>
    </w:p>
    <w:p w:rsidR="008F0F8D" w:rsidRPr="000178A9" w:rsidRDefault="008F0F8D" w:rsidP="00075AC4">
      <w:pPr>
        <w:pStyle w:val="Heading3"/>
      </w:pPr>
      <w:r w:rsidRPr="000178A9">
        <w:t xml:space="preserve">Peer </w:t>
      </w:r>
      <w:r>
        <w:t xml:space="preserve">Support </w:t>
      </w:r>
      <w:r w:rsidRPr="000178A9">
        <w:t>and Leeds for Life</w:t>
      </w:r>
    </w:p>
    <w:p w:rsidR="008F0F8D" w:rsidRDefault="008F0F8D" w:rsidP="008F0F8D">
      <w:pPr>
        <w:rPr>
          <w:sz w:val="22"/>
        </w:rPr>
      </w:pPr>
      <w:r>
        <w:rPr>
          <w:sz w:val="22"/>
        </w:rPr>
        <w:t>Potter &amp; Hampton (2009) define peer learning / mentoring as:</w:t>
      </w:r>
    </w:p>
    <w:p w:rsidR="008F0F8D" w:rsidRDefault="008F0F8D" w:rsidP="008F0F8D">
      <w:pPr>
        <w:ind w:left="720"/>
        <w:rPr>
          <w:sz w:val="22"/>
        </w:rPr>
      </w:pPr>
      <w:r>
        <w:rPr>
          <w:sz w:val="22"/>
        </w:rPr>
        <w:t>“… [</w:t>
      </w:r>
      <w:proofErr w:type="gramStart"/>
      <w:r>
        <w:rPr>
          <w:sz w:val="22"/>
        </w:rPr>
        <w:t>involving</w:t>
      </w:r>
      <w:proofErr w:type="gramEnd"/>
      <w:r>
        <w:rPr>
          <w:sz w:val="22"/>
        </w:rPr>
        <w:t>] students helping other students to fulfil their academic potential, and to aid their educational attainment and personal development. It can assist students in their learning of both the formal and informal agenda, helping them to settle into their course, faculty/department and university cultures, with consequent implications for engagement and success”.</w:t>
      </w:r>
    </w:p>
    <w:p w:rsidR="008F0F8D" w:rsidRPr="003A44EB" w:rsidRDefault="008F0F8D" w:rsidP="008F0F8D">
      <w:pPr>
        <w:rPr>
          <w:sz w:val="20"/>
        </w:rPr>
      </w:pPr>
      <w:r w:rsidRPr="008C24E0">
        <w:rPr>
          <w:bCs/>
          <w:sz w:val="22"/>
          <w:szCs w:val="36"/>
        </w:rPr>
        <w:t xml:space="preserve">Research </w:t>
      </w:r>
      <w:r>
        <w:rPr>
          <w:bCs/>
          <w:sz w:val="22"/>
          <w:szCs w:val="36"/>
        </w:rPr>
        <w:t xml:space="preserve">by Andrews (2010) showed that, even when primarily pastoral in focus, </w:t>
      </w:r>
      <w:r w:rsidRPr="008C24E0">
        <w:rPr>
          <w:sz w:val="22"/>
        </w:rPr>
        <w:t xml:space="preserve">peer mentoring had a favourable impact on </w:t>
      </w:r>
      <w:r>
        <w:rPr>
          <w:sz w:val="22"/>
        </w:rPr>
        <w:t>the</w:t>
      </w:r>
      <w:r w:rsidRPr="008C24E0">
        <w:rPr>
          <w:sz w:val="22"/>
        </w:rPr>
        <w:t xml:space="preserve"> commitment </w:t>
      </w:r>
      <w:r>
        <w:rPr>
          <w:sz w:val="22"/>
        </w:rPr>
        <w:t xml:space="preserve">of peer mentees </w:t>
      </w:r>
      <w:r w:rsidRPr="008C24E0">
        <w:rPr>
          <w:sz w:val="22"/>
        </w:rPr>
        <w:t xml:space="preserve">and </w:t>
      </w:r>
      <w:r>
        <w:rPr>
          <w:sz w:val="22"/>
        </w:rPr>
        <w:t xml:space="preserve">builds </w:t>
      </w:r>
      <w:r w:rsidR="00C449A4">
        <w:rPr>
          <w:sz w:val="22"/>
        </w:rPr>
        <w:t xml:space="preserve">their </w:t>
      </w:r>
      <w:r w:rsidRPr="008C24E0">
        <w:rPr>
          <w:sz w:val="22"/>
        </w:rPr>
        <w:t xml:space="preserve">confidence </w:t>
      </w:r>
      <w:r>
        <w:rPr>
          <w:sz w:val="22"/>
        </w:rPr>
        <w:t xml:space="preserve">in </w:t>
      </w:r>
      <w:r w:rsidR="00C449A4">
        <w:rPr>
          <w:sz w:val="22"/>
        </w:rPr>
        <w:t>terms of</w:t>
      </w:r>
      <w:r>
        <w:rPr>
          <w:sz w:val="22"/>
        </w:rPr>
        <w:t xml:space="preserve"> skills and learning. It was found to be useful </w:t>
      </w:r>
      <w:r w:rsidRPr="008C24E0">
        <w:rPr>
          <w:sz w:val="22"/>
        </w:rPr>
        <w:t>in promoting a positive transition into university.</w:t>
      </w:r>
      <w:r>
        <w:rPr>
          <w:sz w:val="22"/>
        </w:rPr>
        <w:t xml:space="preserve"> The research also showed that through peer mentoring </w:t>
      </w:r>
      <w:r w:rsidRPr="003A44EB">
        <w:rPr>
          <w:sz w:val="22"/>
        </w:rPr>
        <w:t xml:space="preserve">both student volunteer mentors and their mentees are </w:t>
      </w:r>
      <w:r>
        <w:rPr>
          <w:sz w:val="22"/>
        </w:rPr>
        <w:t xml:space="preserve">encouraged </w:t>
      </w:r>
      <w:r w:rsidRPr="003A44EB">
        <w:rPr>
          <w:sz w:val="22"/>
        </w:rPr>
        <w:t>to make the most of their university experiences.</w:t>
      </w:r>
      <w:r>
        <w:rPr>
          <w:sz w:val="22"/>
        </w:rPr>
        <w:t xml:space="preserve"> </w:t>
      </w:r>
    </w:p>
    <w:p w:rsidR="008F0F8D" w:rsidRDefault="008F0F8D" w:rsidP="008F0F8D">
      <w:pPr>
        <w:rPr>
          <w:sz w:val="22"/>
        </w:rPr>
      </w:pPr>
      <w:r>
        <w:rPr>
          <w:sz w:val="22"/>
        </w:rPr>
        <w:t>Peer mentoring th</w:t>
      </w:r>
      <w:r w:rsidR="00C449A4">
        <w:rPr>
          <w:sz w:val="22"/>
        </w:rPr>
        <w:t>erefore</w:t>
      </w:r>
      <w:r>
        <w:rPr>
          <w:sz w:val="22"/>
        </w:rPr>
        <w:t xml:space="preserve"> fits well with the ethos of Leeds for Life which </w:t>
      </w:r>
      <w:r w:rsidR="00CD25D7">
        <w:rPr>
          <w:sz w:val="22"/>
        </w:rPr>
        <w:t>is about:</w:t>
      </w:r>
    </w:p>
    <w:p w:rsidR="008F0F8D" w:rsidRPr="003C73B9" w:rsidRDefault="008F0F8D" w:rsidP="003C73B9">
      <w:pPr>
        <w:autoSpaceDE w:val="0"/>
        <w:autoSpaceDN w:val="0"/>
        <w:adjustRightInd w:val="0"/>
        <w:ind w:left="720"/>
        <w:rPr>
          <w:iCs/>
          <w:sz w:val="22"/>
          <w:szCs w:val="22"/>
        </w:rPr>
      </w:pPr>
      <w:r w:rsidRPr="003C73B9">
        <w:rPr>
          <w:sz w:val="22"/>
        </w:rPr>
        <w:t>“</w:t>
      </w:r>
      <w:r w:rsidR="003C73B9">
        <w:rPr>
          <w:sz w:val="22"/>
        </w:rPr>
        <w:t xml:space="preserve">… </w:t>
      </w:r>
      <w:r w:rsidR="003C73B9" w:rsidRPr="003C73B9">
        <w:rPr>
          <w:iCs/>
          <w:sz w:val="22"/>
          <w:szCs w:val="22"/>
        </w:rPr>
        <w:t>inspiring students to get the most out of their academic and co-curricular experiences and build on their time studying at the University of Leeds</w:t>
      </w:r>
      <w:r w:rsidR="00C449A4">
        <w:rPr>
          <w:iCs/>
          <w:sz w:val="22"/>
          <w:szCs w:val="22"/>
        </w:rPr>
        <w:t>”</w:t>
      </w:r>
      <w:r w:rsidR="003C73B9">
        <w:rPr>
          <w:iCs/>
          <w:sz w:val="22"/>
          <w:szCs w:val="22"/>
        </w:rPr>
        <w:t xml:space="preserve">; </w:t>
      </w:r>
    </w:p>
    <w:p w:rsidR="008F0F8D" w:rsidRDefault="008F0F8D" w:rsidP="008F0F8D">
      <w:pPr>
        <w:rPr>
          <w:sz w:val="22"/>
        </w:rPr>
      </w:pPr>
      <w:proofErr w:type="gramStart"/>
      <w:r>
        <w:rPr>
          <w:sz w:val="22"/>
        </w:rPr>
        <w:t>and</w:t>
      </w:r>
      <w:proofErr w:type="gramEnd"/>
      <w:r>
        <w:rPr>
          <w:sz w:val="22"/>
        </w:rPr>
        <w:t xml:space="preserve"> with one of the key aims of the University’s Strategic Plan:</w:t>
      </w:r>
    </w:p>
    <w:p w:rsidR="003C73B9" w:rsidRDefault="008F0F8D" w:rsidP="00F772F8">
      <w:pPr>
        <w:autoSpaceDE w:val="0"/>
        <w:autoSpaceDN w:val="0"/>
        <w:adjustRightInd w:val="0"/>
        <w:ind w:left="720"/>
        <w:rPr>
          <w:bCs/>
          <w:sz w:val="22"/>
          <w:szCs w:val="36"/>
        </w:rPr>
      </w:pPr>
      <w:r>
        <w:rPr>
          <w:sz w:val="22"/>
        </w:rPr>
        <w:t>“</w:t>
      </w:r>
      <w:r w:rsidRPr="009D3833">
        <w:rPr>
          <w:bCs/>
          <w:sz w:val="22"/>
          <w:szCs w:val="36"/>
        </w:rPr>
        <w:t>To provide students with outstanding education, opportunities for all-round personal growth and a life-changing experience; to graduate global citizens who are prepared for the future and ready to make a difference.”</w:t>
      </w:r>
    </w:p>
    <w:p w:rsidR="00065A59" w:rsidRDefault="003C73B9" w:rsidP="003C73B9">
      <w:pPr>
        <w:autoSpaceDE w:val="0"/>
        <w:autoSpaceDN w:val="0"/>
        <w:adjustRightInd w:val="0"/>
        <w:rPr>
          <w:bCs/>
          <w:sz w:val="22"/>
          <w:szCs w:val="36"/>
        </w:rPr>
      </w:pPr>
      <w:r>
        <w:rPr>
          <w:bCs/>
          <w:sz w:val="22"/>
          <w:szCs w:val="36"/>
        </w:rPr>
        <w:t xml:space="preserve">The findings of Keenan (2014) further support </w:t>
      </w:r>
      <w:r w:rsidR="00065A59">
        <w:rPr>
          <w:bCs/>
          <w:sz w:val="22"/>
          <w:szCs w:val="36"/>
        </w:rPr>
        <w:t>these goals by repor</w:t>
      </w:r>
      <w:r>
        <w:rPr>
          <w:bCs/>
          <w:sz w:val="22"/>
          <w:szCs w:val="36"/>
        </w:rPr>
        <w:t>ting</w:t>
      </w:r>
      <w:r w:rsidR="00065A59">
        <w:rPr>
          <w:bCs/>
          <w:sz w:val="22"/>
          <w:szCs w:val="36"/>
        </w:rPr>
        <w:t xml:space="preserve"> that benefits for students who act as peer-learning group </w:t>
      </w:r>
      <w:r>
        <w:rPr>
          <w:bCs/>
          <w:sz w:val="22"/>
          <w:szCs w:val="36"/>
        </w:rPr>
        <w:t>leaders</w:t>
      </w:r>
      <w:r w:rsidR="00065A59">
        <w:rPr>
          <w:bCs/>
          <w:sz w:val="22"/>
          <w:szCs w:val="36"/>
        </w:rPr>
        <w:t xml:space="preserve"> / facilitators</w:t>
      </w:r>
      <w:r>
        <w:rPr>
          <w:bCs/>
          <w:sz w:val="22"/>
          <w:szCs w:val="36"/>
        </w:rPr>
        <w:t xml:space="preserve"> </w:t>
      </w:r>
      <w:r w:rsidR="00065A59">
        <w:rPr>
          <w:bCs/>
          <w:sz w:val="22"/>
          <w:szCs w:val="36"/>
        </w:rPr>
        <w:t>include:</w:t>
      </w:r>
    </w:p>
    <w:p w:rsidR="008F0F8D" w:rsidRDefault="003C73B9" w:rsidP="00065A59">
      <w:pPr>
        <w:pStyle w:val="ListParagraph"/>
        <w:numPr>
          <w:ilvl w:val="0"/>
          <w:numId w:val="17"/>
        </w:numPr>
        <w:autoSpaceDE w:val="0"/>
        <w:autoSpaceDN w:val="0"/>
        <w:adjustRightInd w:val="0"/>
        <w:rPr>
          <w:bCs/>
          <w:sz w:val="22"/>
          <w:szCs w:val="36"/>
        </w:rPr>
      </w:pPr>
      <w:r w:rsidRPr="00065A59">
        <w:rPr>
          <w:bCs/>
          <w:sz w:val="22"/>
          <w:szCs w:val="36"/>
        </w:rPr>
        <w:t>develop</w:t>
      </w:r>
      <w:r w:rsidR="00065A59">
        <w:rPr>
          <w:bCs/>
          <w:sz w:val="22"/>
          <w:szCs w:val="36"/>
        </w:rPr>
        <w:t>ing</w:t>
      </w:r>
      <w:r w:rsidRPr="00065A59">
        <w:rPr>
          <w:bCs/>
          <w:sz w:val="22"/>
          <w:szCs w:val="36"/>
        </w:rPr>
        <w:t xml:space="preserve"> higher-level personal and professional skills</w:t>
      </w:r>
    </w:p>
    <w:p w:rsidR="00065A59" w:rsidRDefault="00065A59" w:rsidP="00065A59">
      <w:pPr>
        <w:pStyle w:val="ListParagraph"/>
        <w:numPr>
          <w:ilvl w:val="0"/>
          <w:numId w:val="17"/>
        </w:numPr>
        <w:autoSpaceDE w:val="0"/>
        <w:autoSpaceDN w:val="0"/>
        <w:adjustRightInd w:val="0"/>
        <w:rPr>
          <w:bCs/>
          <w:sz w:val="22"/>
          <w:szCs w:val="36"/>
        </w:rPr>
      </w:pPr>
      <w:r>
        <w:rPr>
          <w:bCs/>
          <w:sz w:val="22"/>
          <w:szCs w:val="36"/>
        </w:rPr>
        <w:t>deepening subject learning, thereby enhancing grades</w:t>
      </w:r>
    </w:p>
    <w:p w:rsidR="00065A59" w:rsidRDefault="00065A59" w:rsidP="00065A59">
      <w:pPr>
        <w:pStyle w:val="ListParagraph"/>
        <w:numPr>
          <w:ilvl w:val="0"/>
          <w:numId w:val="17"/>
        </w:numPr>
        <w:autoSpaceDE w:val="0"/>
        <w:autoSpaceDN w:val="0"/>
        <w:adjustRightInd w:val="0"/>
        <w:rPr>
          <w:bCs/>
          <w:sz w:val="22"/>
          <w:szCs w:val="36"/>
        </w:rPr>
      </w:pPr>
      <w:r>
        <w:rPr>
          <w:bCs/>
          <w:sz w:val="22"/>
          <w:szCs w:val="36"/>
        </w:rPr>
        <w:t>enhancing relationships and inter-cultural awareness;</w:t>
      </w:r>
    </w:p>
    <w:p w:rsidR="00065A59" w:rsidRPr="00065A59" w:rsidRDefault="00065A59" w:rsidP="00065A59">
      <w:pPr>
        <w:pStyle w:val="ListParagraph"/>
        <w:numPr>
          <w:ilvl w:val="0"/>
          <w:numId w:val="17"/>
        </w:numPr>
        <w:autoSpaceDE w:val="0"/>
        <w:autoSpaceDN w:val="0"/>
        <w:adjustRightInd w:val="0"/>
        <w:rPr>
          <w:bCs/>
          <w:sz w:val="22"/>
          <w:szCs w:val="36"/>
        </w:rPr>
      </w:pPr>
      <w:proofErr w:type="gramStart"/>
      <w:r>
        <w:rPr>
          <w:bCs/>
          <w:sz w:val="22"/>
          <w:szCs w:val="36"/>
        </w:rPr>
        <w:t>improving</w:t>
      </w:r>
      <w:proofErr w:type="gramEnd"/>
      <w:r>
        <w:rPr>
          <w:bCs/>
          <w:sz w:val="22"/>
          <w:szCs w:val="36"/>
        </w:rPr>
        <w:t xml:space="preserve"> their employability prospects.</w:t>
      </w:r>
    </w:p>
    <w:p w:rsidR="00065A59" w:rsidRPr="00CF354B" w:rsidRDefault="00065A59" w:rsidP="003C73B9">
      <w:pPr>
        <w:rPr>
          <w:sz w:val="22"/>
        </w:rPr>
      </w:pPr>
      <w:r>
        <w:rPr>
          <w:sz w:val="22"/>
        </w:rPr>
        <w:lastRenderedPageBreak/>
        <w:t>Similarly Keenan reports that those student</w:t>
      </w:r>
      <w:r w:rsidR="00F772F8">
        <w:rPr>
          <w:sz w:val="22"/>
        </w:rPr>
        <w:t>s</w:t>
      </w:r>
      <w:r>
        <w:rPr>
          <w:sz w:val="22"/>
        </w:rPr>
        <w:t xml:space="preserve"> who participate in peer-learning schemes </w:t>
      </w:r>
      <w:r w:rsidR="00F772F8">
        <w:rPr>
          <w:sz w:val="22"/>
        </w:rPr>
        <w:t xml:space="preserve">have a greater sense of belonging through social integration and derive enhanced academic engagement, confidence and ability. </w:t>
      </w:r>
    </w:p>
    <w:p w:rsidR="00621159" w:rsidRPr="00E50EA2" w:rsidRDefault="00621159" w:rsidP="00075AC4">
      <w:pPr>
        <w:pStyle w:val="Heading3"/>
      </w:pPr>
      <w:r w:rsidRPr="00E50EA2">
        <w:t>Background</w:t>
      </w:r>
      <w:r w:rsidR="00F772F8">
        <w:t xml:space="preserve"> to Peer Support at the University of Leeds</w:t>
      </w:r>
    </w:p>
    <w:p w:rsidR="00621159" w:rsidRDefault="00621159" w:rsidP="00621159">
      <w:pPr>
        <w:rPr>
          <w:sz w:val="22"/>
        </w:rPr>
      </w:pPr>
      <w:r>
        <w:rPr>
          <w:sz w:val="22"/>
        </w:rPr>
        <w:t xml:space="preserve">Peer </w:t>
      </w:r>
      <w:r w:rsidRPr="00F772F8">
        <w:rPr>
          <w:i/>
          <w:sz w:val="22"/>
        </w:rPr>
        <w:t xml:space="preserve">mentoring </w:t>
      </w:r>
      <w:r>
        <w:rPr>
          <w:sz w:val="22"/>
        </w:rPr>
        <w:t xml:space="preserve">was first piloted at the University of Leeds with international students in 2005/6, as part of a strategic project to develop an institutional peer support mechanism to assist in the induction and transition of incoming first year students. On the basis of this preliminary work a University scheme for peer mentoring was approved and gradually rolled out to ~ 20 Schools over the following four years, with support being provided via a central co-ordinating role. </w:t>
      </w:r>
    </w:p>
    <w:p w:rsidR="00E22816" w:rsidRDefault="00621159" w:rsidP="00621159">
      <w:pPr>
        <w:rPr>
          <w:sz w:val="22"/>
        </w:rPr>
      </w:pPr>
      <w:r w:rsidRPr="00E12CBD">
        <w:rPr>
          <w:sz w:val="22"/>
        </w:rPr>
        <w:t xml:space="preserve">Peer Mentoring at the University of Leeds </w:t>
      </w:r>
      <w:r w:rsidR="00F772F8">
        <w:rPr>
          <w:sz w:val="22"/>
        </w:rPr>
        <w:t>was introduced as</w:t>
      </w:r>
      <w:r w:rsidRPr="00E12CBD">
        <w:rPr>
          <w:sz w:val="22"/>
        </w:rPr>
        <w:t xml:space="preserve"> a </w:t>
      </w:r>
      <w:r w:rsidR="00C449A4">
        <w:rPr>
          <w:sz w:val="22"/>
        </w:rPr>
        <w:t>group</w:t>
      </w:r>
      <w:r w:rsidRPr="00E12CBD">
        <w:rPr>
          <w:sz w:val="22"/>
        </w:rPr>
        <w:t xml:space="preserve"> based support system offered to new students to provide extra help and information during their transition into University life. </w:t>
      </w:r>
      <w:r>
        <w:rPr>
          <w:sz w:val="22"/>
        </w:rPr>
        <w:t xml:space="preserve">The approach adopted by the University places particular emphasis on social and cultural orientation plus welfare-related issues and </w:t>
      </w:r>
      <w:r w:rsidRPr="00E12CBD">
        <w:rPr>
          <w:sz w:val="22"/>
        </w:rPr>
        <w:t xml:space="preserve">aims to enhance the experience of incoming students during their first semester and potentially beyond. It provides a 'light touch' approach and informal networking opportunities with existing students, </w:t>
      </w:r>
      <w:r w:rsidR="00E22816">
        <w:rPr>
          <w:sz w:val="22"/>
        </w:rPr>
        <w:t>and</w:t>
      </w:r>
      <w:r w:rsidRPr="00E12CBD">
        <w:rPr>
          <w:sz w:val="22"/>
        </w:rPr>
        <w:t xml:space="preserve"> complement</w:t>
      </w:r>
      <w:r w:rsidR="00E22816">
        <w:rPr>
          <w:sz w:val="22"/>
        </w:rPr>
        <w:t>s</w:t>
      </w:r>
      <w:r w:rsidRPr="00E12CBD">
        <w:rPr>
          <w:sz w:val="22"/>
        </w:rPr>
        <w:t xml:space="preserve"> the more academic student support provision</w:t>
      </w:r>
      <w:r w:rsidR="0084666B">
        <w:rPr>
          <w:sz w:val="22"/>
        </w:rPr>
        <w:t xml:space="preserve"> provided by personal tutors</w:t>
      </w:r>
      <w:r w:rsidRPr="00E12CBD">
        <w:rPr>
          <w:sz w:val="22"/>
        </w:rPr>
        <w:t xml:space="preserve">. </w:t>
      </w:r>
    </w:p>
    <w:p w:rsidR="00CD25D7" w:rsidRDefault="00C449A4" w:rsidP="00621159">
      <w:pPr>
        <w:rPr>
          <w:sz w:val="22"/>
        </w:rPr>
      </w:pPr>
      <w:r>
        <w:rPr>
          <w:sz w:val="22"/>
        </w:rPr>
        <w:t xml:space="preserve">The scheme was developed as </w:t>
      </w:r>
      <w:r w:rsidR="00621159">
        <w:rPr>
          <w:sz w:val="22"/>
        </w:rPr>
        <w:t xml:space="preserve">one of “two to many” with two year 2 or 3 undergraduate students offering support to a group of up to 10 incoming year 1 students and with most </w:t>
      </w:r>
      <w:r w:rsidR="00621159" w:rsidRPr="00EF7D22">
        <w:rPr>
          <w:sz w:val="22"/>
        </w:rPr>
        <w:t>contact and support needed for first 6 – 12 weeks</w:t>
      </w:r>
      <w:r w:rsidR="00621159">
        <w:rPr>
          <w:sz w:val="22"/>
        </w:rPr>
        <w:t xml:space="preserve">. </w:t>
      </w:r>
    </w:p>
    <w:p w:rsidR="00621159" w:rsidRDefault="00621159" w:rsidP="00621159">
      <w:pPr>
        <w:rPr>
          <w:sz w:val="22"/>
        </w:rPr>
      </w:pPr>
      <w:r>
        <w:rPr>
          <w:sz w:val="22"/>
        </w:rPr>
        <w:t xml:space="preserve">From 2010 onwards, peer mentoring has been devolved to Schools to run on a ‘business as usual’ basis, with support provided only via the </w:t>
      </w:r>
      <w:proofErr w:type="spellStart"/>
      <w:r>
        <w:rPr>
          <w:sz w:val="22"/>
        </w:rPr>
        <w:t>Help@Leeds</w:t>
      </w:r>
      <w:proofErr w:type="spellEnd"/>
      <w:r>
        <w:rPr>
          <w:sz w:val="22"/>
        </w:rPr>
        <w:t xml:space="preserve"> web site</w:t>
      </w:r>
      <w:r>
        <w:rPr>
          <w:rStyle w:val="FootnoteReference"/>
          <w:sz w:val="22"/>
        </w:rPr>
        <w:footnoteReference w:id="2"/>
      </w:r>
      <w:r>
        <w:rPr>
          <w:sz w:val="22"/>
        </w:rPr>
        <w:t xml:space="preserve"> and through training provided by SDDU for School-based peer mentor co-ordinators on a request only basis. The University’s peer mentoring scheme has not been further developed or revised since 2010. </w:t>
      </w:r>
    </w:p>
    <w:p w:rsidR="00E22816" w:rsidRDefault="00621159" w:rsidP="00621159">
      <w:pPr>
        <w:rPr>
          <w:sz w:val="22"/>
        </w:rPr>
      </w:pPr>
      <w:r>
        <w:rPr>
          <w:sz w:val="22"/>
        </w:rPr>
        <w:t xml:space="preserve">During this time, many Schools have </w:t>
      </w:r>
      <w:proofErr w:type="gramStart"/>
      <w:r>
        <w:rPr>
          <w:sz w:val="22"/>
        </w:rPr>
        <w:t>migrated</w:t>
      </w:r>
      <w:proofErr w:type="gramEnd"/>
      <w:r>
        <w:rPr>
          <w:sz w:val="22"/>
        </w:rPr>
        <w:t xml:space="preserve"> such schemes to peer support mechanisms for</w:t>
      </w:r>
      <w:r w:rsidR="00E22816">
        <w:rPr>
          <w:sz w:val="22"/>
        </w:rPr>
        <w:t xml:space="preserve"> academic learning, for example </w:t>
      </w:r>
      <w:r>
        <w:rPr>
          <w:sz w:val="22"/>
        </w:rPr>
        <w:t>Peer Assisted Learning (PAL) or Peer Assist</w:t>
      </w:r>
      <w:r w:rsidR="00E22816">
        <w:rPr>
          <w:sz w:val="22"/>
        </w:rPr>
        <w:t>ed Study Support (PASS). O</w:t>
      </w:r>
      <w:r>
        <w:rPr>
          <w:sz w:val="22"/>
        </w:rPr>
        <w:t>thers have maintained or become interested in the pastoral Peer Mentoring scheme</w:t>
      </w:r>
      <w:r w:rsidR="00E22816">
        <w:rPr>
          <w:sz w:val="22"/>
        </w:rPr>
        <w:t>, the latter largely as a result of student requests</w:t>
      </w:r>
      <w:r>
        <w:rPr>
          <w:sz w:val="22"/>
        </w:rPr>
        <w:t xml:space="preserve">. </w:t>
      </w:r>
    </w:p>
    <w:p w:rsidR="00621159" w:rsidRDefault="00621159" w:rsidP="00621159">
      <w:pPr>
        <w:rPr>
          <w:sz w:val="22"/>
        </w:rPr>
      </w:pPr>
      <w:r>
        <w:rPr>
          <w:sz w:val="22"/>
        </w:rPr>
        <w:t>Expectations for the design and operation of Academic Orientated Peer Support Schemes were proposed (FTSEC/12-08, September 20</w:t>
      </w:r>
      <w:r w:rsidR="00CD25D7">
        <w:rPr>
          <w:sz w:val="22"/>
        </w:rPr>
        <w:t xml:space="preserve">12) but this set of principles has not been well-adopted and schemes are, in the main, divergent. </w:t>
      </w:r>
    </w:p>
    <w:p w:rsidR="00075AC4" w:rsidRDefault="00621159" w:rsidP="00621159">
      <w:pPr>
        <w:rPr>
          <w:sz w:val="22"/>
        </w:rPr>
      </w:pPr>
      <w:r>
        <w:rPr>
          <w:sz w:val="22"/>
        </w:rPr>
        <w:t>Since introduction of the HEAR, several schools have gained recognition for their PASS/PAL schemes for recording the engagement of student mentors.</w:t>
      </w:r>
      <w:r w:rsidR="00075AC4">
        <w:rPr>
          <w:sz w:val="22"/>
        </w:rPr>
        <w:t xml:space="preserve"> </w:t>
      </w:r>
      <w:r w:rsidR="00F772F8">
        <w:rPr>
          <w:sz w:val="22"/>
        </w:rPr>
        <w:t>However</w:t>
      </w:r>
      <w:r w:rsidR="00FF3FE3">
        <w:rPr>
          <w:sz w:val="22"/>
        </w:rPr>
        <w:t xml:space="preserve">, the recognition process for peer mentoring schemes has not been straightforward. </w:t>
      </w:r>
    </w:p>
    <w:p w:rsidR="00075AC4" w:rsidRDefault="00FF3FE3" w:rsidP="00621159">
      <w:pPr>
        <w:rPr>
          <w:sz w:val="22"/>
        </w:rPr>
      </w:pPr>
      <w:r>
        <w:rPr>
          <w:sz w:val="22"/>
        </w:rPr>
        <w:t xml:space="preserve">To this end, a </w:t>
      </w:r>
      <w:r w:rsidRPr="00FF3FE3">
        <w:rPr>
          <w:sz w:val="22"/>
        </w:rPr>
        <w:t>Leeds for Life Model is proposed that makes revisions to the existing Peer Mentoring scheme to ensure that the selection and training of peer mentors, the monitoring of their engagement with the scheme and the graduate level skills they derive through their engagement are robust and consistent enough to enable recognition for Peer Mentoring on the HEAR</w:t>
      </w:r>
      <w:r w:rsidR="00C449A4">
        <w:rPr>
          <w:sz w:val="22"/>
        </w:rPr>
        <w:t xml:space="preserve">. </w:t>
      </w:r>
    </w:p>
    <w:p w:rsidR="00E22816" w:rsidRPr="00E6578F" w:rsidRDefault="00C449A4" w:rsidP="00E6578F">
      <w:pPr>
        <w:rPr>
          <w:sz w:val="22"/>
        </w:rPr>
      </w:pPr>
      <w:r>
        <w:rPr>
          <w:sz w:val="22"/>
        </w:rPr>
        <w:t xml:space="preserve">The proposed </w:t>
      </w:r>
      <w:r w:rsidR="00FF3FE3">
        <w:rPr>
          <w:sz w:val="22"/>
        </w:rPr>
        <w:t>Model is provided as an Appendix to this paper.</w:t>
      </w:r>
      <w:r w:rsidR="00073305">
        <w:rPr>
          <w:sz w:val="22"/>
        </w:rPr>
        <w:t xml:space="preserve"> There does remain the option to introduce less formal schemes for peer support but it would not be expected that these would be recognised via the HEAR.</w:t>
      </w:r>
    </w:p>
    <w:p w:rsidR="0084666B" w:rsidRPr="00075AC4" w:rsidRDefault="0084666B" w:rsidP="00075AC4">
      <w:pPr>
        <w:pStyle w:val="Heading3"/>
      </w:pPr>
      <w:r w:rsidRPr="00075AC4">
        <w:lastRenderedPageBreak/>
        <w:t>Recommendations</w:t>
      </w:r>
    </w:p>
    <w:p w:rsidR="00FF3FE3" w:rsidRDefault="0084666B" w:rsidP="00075AC4">
      <w:pPr>
        <w:rPr>
          <w:i/>
          <w:sz w:val="22"/>
        </w:rPr>
      </w:pPr>
      <w:r>
        <w:rPr>
          <w:sz w:val="22"/>
        </w:rPr>
        <w:t>In the first instance, this paper requests</w:t>
      </w:r>
      <w:r w:rsidRPr="004F29F5">
        <w:rPr>
          <w:sz w:val="22"/>
        </w:rPr>
        <w:t xml:space="preserve"> that </w:t>
      </w:r>
      <w:r w:rsidR="00394834">
        <w:rPr>
          <w:sz w:val="22"/>
        </w:rPr>
        <w:t xml:space="preserve">Taught </w:t>
      </w:r>
      <w:r w:rsidRPr="004F29F5">
        <w:rPr>
          <w:sz w:val="22"/>
        </w:rPr>
        <w:t>Student Education</w:t>
      </w:r>
      <w:r w:rsidRPr="004F29F5">
        <w:rPr>
          <w:i/>
          <w:sz w:val="22"/>
        </w:rPr>
        <w:t xml:space="preserve"> </w:t>
      </w:r>
      <w:r w:rsidR="00394834" w:rsidRPr="00394834">
        <w:rPr>
          <w:sz w:val="22"/>
        </w:rPr>
        <w:t>Board to</w:t>
      </w:r>
      <w:r w:rsidR="00394834">
        <w:rPr>
          <w:i/>
          <w:sz w:val="22"/>
        </w:rPr>
        <w:t xml:space="preserve"> </w:t>
      </w:r>
      <w:r w:rsidRPr="004F29F5">
        <w:rPr>
          <w:sz w:val="22"/>
        </w:rPr>
        <w:t>consider:</w:t>
      </w:r>
    </w:p>
    <w:p w:rsidR="00075AC4" w:rsidRPr="00075AC4" w:rsidRDefault="00075AC4" w:rsidP="00075AC4">
      <w:pPr>
        <w:rPr>
          <w:i/>
          <w:sz w:val="22"/>
        </w:rPr>
      </w:pPr>
    </w:p>
    <w:tbl>
      <w:tblPr>
        <w:tblStyle w:val="TableGrid"/>
        <w:tblW w:w="0" w:type="auto"/>
        <w:tblLook w:val="04A0" w:firstRow="1" w:lastRow="0" w:firstColumn="1" w:lastColumn="0" w:noHBand="0" w:noVBand="1"/>
      </w:tblPr>
      <w:tblGrid>
        <w:gridCol w:w="9242"/>
      </w:tblGrid>
      <w:tr w:rsidR="004F29F5" w:rsidRPr="004F29F5" w:rsidTr="0084666B">
        <w:trPr>
          <w:trHeight w:val="1387"/>
        </w:trPr>
        <w:tc>
          <w:tcPr>
            <w:tcW w:w="9242" w:type="dxa"/>
          </w:tcPr>
          <w:p w:rsidR="004F29F5" w:rsidRPr="004F29F5" w:rsidRDefault="004F29F5" w:rsidP="004F29F5">
            <w:pPr>
              <w:pStyle w:val="ListParagraph"/>
              <w:numPr>
                <w:ilvl w:val="0"/>
                <w:numId w:val="18"/>
              </w:numPr>
              <w:spacing w:line="276" w:lineRule="auto"/>
              <w:rPr>
                <w:sz w:val="22"/>
              </w:rPr>
            </w:pPr>
            <w:r w:rsidRPr="004F29F5">
              <w:rPr>
                <w:sz w:val="22"/>
              </w:rPr>
              <w:t>the role and benefits of student-led peer support schemes;</w:t>
            </w:r>
          </w:p>
          <w:p w:rsidR="004F29F5" w:rsidRPr="00394834" w:rsidRDefault="004F29F5" w:rsidP="004F29F5">
            <w:pPr>
              <w:pStyle w:val="ListParagraph"/>
              <w:numPr>
                <w:ilvl w:val="0"/>
                <w:numId w:val="18"/>
              </w:numPr>
              <w:spacing w:line="276" w:lineRule="auto"/>
            </w:pPr>
            <w:proofErr w:type="gramStart"/>
            <w:r w:rsidRPr="004F29F5">
              <w:rPr>
                <w:sz w:val="22"/>
              </w:rPr>
              <w:t>the</w:t>
            </w:r>
            <w:proofErr w:type="gramEnd"/>
            <w:r w:rsidRPr="004F29F5">
              <w:rPr>
                <w:sz w:val="22"/>
              </w:rPr>
              <w:t xml:space="preserve"> approval and introduction of a Leeds for Life Model for Peer Mentoring.</w:t>
            </w:r>
          </w:p>
          <w:p w:rsidR="00394834" w:rsidRPr="00394834" w:rsidRDefault="00394834" w:rsidP="00394834">
            <w:pPr>
              <w:pStyle w:val="ListParagraph"/>
              <w:numPr>
                <w:ilvl w:val="0"/>
                <w:numId w:val="18"/>
              </w:numPr>
              <w:spacing w:line="276" w:lineRule="auto"/>
              <w:rPr>
                <w:sz w:val="22"/>
              </w:rPr>
            </w:pPr>
            <w:r>
              <w:rPr>
                <w:sz w:val="22"/>
              </w:rPr>
              <w:t>that FTSECs</w:t>
            </w:r>
            <w:r w:rsidRPr="004F29F5">
              <w:rPr>
                <w:sz w:val="22"/>
              </w:rPr>
              <w:t xml:space="preserve"> </w:t>
            </w:r>
            <w:r>
              <w:rPr>
                <w:sz w:val="22"/>
              </w:rPr>
              <w:t xml:space="preserve">encourage </w:t>
            </w:r>
            <w:r w:rsidRPr="004F29F5">
              <w:rPr>
                <w:sz w:val="22"/>
              </w:rPr>
              <w:t xml:space="preserve">Schools </w:t>
            </w:r>
            <w:r>
              <w:rPr>
                <w:sz w:val="22"/>
              </w:rPr>
              <w:t xml:space="preserve">to </w:t>
            </w:r>
            <w:r w:rsidRPr="004F29F5">
              <w:rPr>
                <w:sz w:val="22"/>
              </w:rPr>
              <w:t>consider introducing such schemes to support student induction and transition through various stages and levels of studies;</w:t>
            </w:r>
          </w:p>
        </w:tc>
      </w:tr>
    </w:tbl>
    <w:p w:rsidR="00726755" w:rsidRDefault="00726755" w:rsidP="00726755">
      <w:pPr>
        <w:rPr>
          <w:sz w:val="22"/>
        </w:rPr>
      </w:pPr>
    </w:p>
    <w:p w:rsidR="00726755" w:rsidRDefault="00726755" w:rsidP="00726755">
      <w:pPr>
        <w:rPr>
          <w:sz w:val="22"/>
        </w:rPr>
      </w:pPr>
      <w:r>
        <w:rPr>
          <w:sz w:val="22"/>
        </w:rPr>
        <w:t xml:space="preserve">It is anticipated that the model proposed for Peer Mentoring will become the first of several frameworks / sets of principles to address different aspects of student-led peer-support mechanisms to ensure the ability of such schemes to be recognised via the HEAR. One other such proposal will be that for </w:t>
      </w:r>
      <w:r w:rsidR="00F93717">
        <w:rPr>
          <w:sz w:val="22"/>
        </w:rPr>
        <w:t xml:space="preserve">revised </w:t>
      </w:r>
      <w:proofErr w:type="gramStart"/>
      <w:r w:rsidR="00F93717">
        <w:rPr>
          <w:sz w:val="22"/>
        </w:rPr>
        <w:t>programme,</w:t>
      </w:r>
      <w:proofErr w:type="gramEnd"/>
      <w:r w:rsidR="00F93717">
        <w:rPr>
          <w:sz w:val="22"/>
        </w:rPr>
        <w:t xml:space="preserve"> or ‘</w:t>
      </w:r>
      <w:r>
        <w:rPr>
          <w:sz w:val="22"/>
        </w:rPr>
        <w:t>Course</w:t>
      </w:r>
      <w:r w:rsidR="00F93717">
        <w:rPr>
          <w:sz w:val="22"/>
        </w:rPr>
        <w:t>’</w:t>
      </w:r>
      <w:r>
        <w:rPr>
          <w:sz w:val="22"/>
        </w:rPr>
        <w:t xml:space="preserve"> representation which is due for completion by LUU </w:t>
      </w:r>
      <w:r w:rsidR="004A7778">
        <w:rPr>
          <w:sz w:val="22"/>
        </w:rPr>
        <w:t xml:space="preserve">in </w:t>
      </w:r>
      <w:r>
        <w:rPr>
          <w:sz w:val="22"/>
        </w:rPr>
        <w:t>April 2015.</w:t>
      </w:r>
    </w:p>
    <w:p w:rsidR="0084666B" w:rsidRPr="008B3534" w:rsidRDefault="0084666B" w:rsidP="00726755">
      <w:pPr>
        <w:rPr>
          <w:b/>
          <w:sz w:val="22"/>
        </w:rPr>
      </w:pPr>
    </w:p>
    <w:p w:rsidR="00621159" w:rsidRPr="00075AC4" w:rsidRDefault="00621159" w:rsidP="00075AC4">
      <w:pPr>
        <w:pStyle w:val="Heading3"/>
      </w:pPr>
      <w:r w:rsidRPr="00075AC4">
        <w:t>References</w:t>
      </w:r>
    </w:p>
    <w:p w:rsidR="00FF3FE3" w:rsidRPr="00FF3FE3" w:rsidRDefault="00621159" w:rsidP="00FF3FE3">
      <w:pPr>
        <w:pStyle w:val="ListParagraph"/>
        <w:numPr>
          <w:ilvl w:val="0"/>
          <w:numId w:val="19"/>
        </w:numPr>
        <w:ind w:left="714" w:hanging="357"/>
        <w:contextualSpacing w:val="0"/>
        <w:rPr>
          <w:sz w:val="22"/>
        </w:rPr>
      </w:pPr>
      <w:r w:rsidRPr="00FF3FE3">
        <w:rPr>
          <w:sz w:val="22"/>
        </w:rPr>
        <w:t>Andrews, J., 2010.  “Pathways to Success through Peer Mentoring” published in What Works: Retention &amp; Success – Briefing No. 5, Research at Aston University funded by Retention Grants programme</w:t>
      </w:r>
    </w:p>
    <w:p w:rsidR="00FF3FE3" w:rsidRPr="00FF3FE3" w:rsidRDefault="00621159" w:rsidP="00FF3FE3">
      <w:pPr>
        <w:pStyle w:val="ListParagraph"/>
        <w:numPr>
          <w:ilvl w:val="0"/>
          <w:numId w:val="19"/>
        </w:numPr>
        <w:ind w:left="714" w:hanging="357"/>
        <w:contextualSpacing w:val="0"/>
        <w:rPr>
          <w:sz w:val="22"/>
        </w:rPr>
      </w:pPr>
      <w:r w:rsidRPr="00FF3FE3">
        <w:rPr>
          <w:sz w:val="22"/>
        </w:rPr>
        <w:t>Keenan, C., 2014. Mapping student-led peer learning in the UK. Report of an HEA funded student engagement project</w:t>
      </w:r>
    </w:p>
    <w:p w:rsidR="00621159" w:rsidRPr="00FF3FE3" w:rsidRDefault="00621159" w:rsidP="00FF3FE3">
      <w:pPr>
        <w:pStyle w:val="ListParagraph"/>
        <w:numPr>
          <w:ilvl w:val="0"/>
          <w:numId w:val="19"/>
        </w:numPr>
        <w:ind w:left="714" w:hanging="357"/>
        <w:contextualSpacing w:val="0"/>
        <w:rPr>
          <w:sz w:val="22"/>
        </w:rPr>
      </w:pPr>
      <w:r w:rsidRPr="00FF3FE3">
        <w:rPr>
          <w:sz w:val="22"/>
        </w:rPr>
        <w:t>Potter, J. &amp; Hampton, D., 2009.  Students Supporting Students. SEDA Special N</w:t>
      </w:r>
      <w:r w:rsidRPr="00FF3FE3">
        <w:rPr>
          <w:sz w:val="22"/>
          <w:vertAlign w:val="superscript"/>
        </w:rPr>
        <w:t>o</w:t>
      </w:r>
      <w:r w:rsidRPr="00FF3FE3">
        <w:rPr>
          <w:sz w:val="22"/>
        </w:rPr>
        <w:t xml:space="preserve">. 26. London: SEDA </w:t>
      </w:r>
    </w:p>
    <w:p w:rsidR="0020553C" w:rsidRPr="0020553C" w:rsidRDefault="0020553C" w:rsidP="0020553C">
      <w:pPr>
        <w:spacing w:before="0" w:line="240" w:lineRule="auto"/>
        <w:rPr>
          <w:sz w:val="16"/>
        </w:rPr>
      </w:pPr>
    </w:p>
    <w:p w:rsidR="0020553C" w:rsidRDefault="0020553C" w:rsidP="0020553C">
      <w:pPr>
        <w:spacing w:before="0" w:line="240" w:lineRule="auto"/>
        <w:rPr>
          <w:sz w:val="16"/>
        </w:rPr>
      </w:pPr>
    </w:p>
    <w:p w:rsidR="00C449A4" w:rsidRDefault="00C449A4" w:rsidP="0020553C">
      <w:pPr>
        <w:spacing w:before="0" w:line="240" w:lineRule="auto"/>
        <w:rPr>
          <w:sz w:val="16"/>
        </w:rPr>
      </w:pPr>
    </w:p>
    <w:p w:rsidR="00C449A4" w:rsidRDefault="00C449A4" w:rsidP="0020553C">
      <w:pPr>
        <w:spacing w:before="0" w:line="240" w:lineRule="auto"/>
        <w:rPr>
          <w:sz w:val="16"/>
        </w:rPr>
      </w:pPr>
    </w:p>
    <w:p w:rsidR="00C449A4" w:rsidRDefault="00C449A4" w:rsidP="0020553C">
      <w:pPr>
        <w:spacing w:before="0" w:line="240" w:lineRule="auto"/>
        <w:rPr>
          <w:sz w:val="16"/>
        </w:rPr>
      </w:pPr>
    </w:p>
    <w:p w:rsidR="00C449A4" w:rsidRDefault="00C449A4" w:rsidP="0020553C">
      <w:pPr>
        <w:spacing w:before="0" w:line="240" w:lineRule="auto"/>
        <w:rPr>
          <w:sz w:val="16"/>
        </w:rPr>
      </w:pPr>
    </w:p>
    <w:p w:rsidR="00C449A4" w:rsidRPr="0020553C" w:rsidRDefault="00C449A4" w:rsidP="0020553C">
      <w:pPr>
        <w:spacing w:before="0" w:line="240" w:lineRule="auto"/>
        <w:rPr>
          <w:sz w:val="16"/>
        </w:rPr>
      </w:pPr>
    </w:p>
    <w:p w:rsidR="0020553C" w:rsidRPr="0020553C" w:rsidRDefault="0020553C" w:rsidP="0020553C">
      <w:pPr>
        <w:spacing w:before="0" w:after="120" w:line="240" w:lineRule="auto"/>
        <w:rPr>
          <w:sz w:val="22"/>
        </w:rPr>
      </w:pPr>
      <w:r w:rsidRPr="0020553C">
        <w:rPr>
          <w:sz w:val="22"/>
        </w:rPr>
        <w:t xml:space="preserve">CMAD, SDDU </w:t>
      </w:r>
      <w:r w:rsidR="00E22816">
        <w:rPr>
          <w:sz w:val="22"/>
        </w:rPr>
        <w:t>4/2/</w:t>
      </w:r>
      <w:r w:rsidR="00726755">
        <w:rPr>
          <w:sz w:val="22"/>
        </w:rPr>
        <w:t>/2015</w:t>
      </w:r>
    </w:p>
    <w:p w:rsidR="00F772F8" w:rsidRPr="0020553C" w:rsidRDefault="0020553C" w:rsidP="0020553C">
      <w:pPr>
        <w:spacing w:before="0" w:after="120" w:line="240" w:lineRule="auto"/>
        <w:rPr>
          <w:sz w:val="22"/>
        </w:rPr>
        <w:sectPr w:rsidR="00F772F8" w:rsidRPr="0020553C" w:rsidSect="00C43089">
          <w:headerReference w:type="default" r:id="rId14"/>
          <w:footerReference w:type="default" r:id="rId15"/>
          <w:pgSz w:w="11906" w:h="16838"/>
          <w:pgMar w:top="1440" w:right="1440" w:bottom="1440" w:left="1440" w:header="708" w:footer="708" w:gutter="0"/>
          <w:cols w:space="708"/>
          <w:docGrid w:linePitch="360"/>
        </w:sectPr>
      </w:pPr>
      <w:r>
        <w:rPr>
          <w:sz w:val="22"/>
        </w:rPr>
        <w:t>O</w:t>
      </w:r>
      <w:r w:rsidRPr="0020553C">
        <w:rPr>
          <w:sz w:val="22"/>
        </w:rPr>
        <w:t xml:space="preserve">n behalf of the Leeds for Life Induction and Transition Working Group </w:t>
      </w:r>
    </w:p>
    <w:p w:rsidR="00621159" w:rsidRDefault="00621159" w:rsidP="00621159">
      <w:pPr>
        <w:jc w:val="center"/>
        <w:rPr>
          <w:sz w:val="22"/>
        </w:rPr>
      </w:pPr>
      <w:r>
        <w:rPr>
          <w:sz w:val="22"/>
        </w:rPr>
        <w:lastRenderedPageBreak/>
        <w:t xml:space="preserve">THE </w:t>
      </w:r>
      <w:r w:rsidRPr="007107C0">
        <w:rPr>
          <w:sz w:val="22"/>
        </w:rPr>
        <w:t>UNIVERSITY OF LEEDS</w:t>
      </w:r>
    </w:p>
    <w:p w:rsidR="00621159" w:rsidRDefault="00621159" w:rsidP="00621159"/>
    <w:p w:rsidR="00E50EA2" w:rsidRDefault="00E50EA2" w:rsidP="00621159">
      <w:pPr>
        <w:pStyle w:val="Heading2"/>
      </w:pPr>
      <w:r w:rsidRPr="00621159">
        <w:t>Leeds for Life Model for Peer Mentoring</w:t>
      </w:r>
    </w:p>
    <w:p w:rsidR="00E50EA2" w:rsidRPr="007107C0" w:rsidRDefault="00E50EA2" w:rsidP="00C82DD6">
      <w:pPr>
        <w:rPr>
          <w:i/>
          <w:sz w:val="22"/>
          <w:szCs w:val="22"/>
        </w:rPr>
      </w:pPr>
      <w:r w:rsidRPr="007107C0">
        <w:rPr>
          <w:i/>
          <w:sz w:val="22"/>
          <w:szCs w:val="22"/>
        </w:rPr>
        <w:t xml:space="preserve">This </w:t>
      </w:r>
      <w:r w:rsidR="00621159">
        <w:rPr>
          <w:i/>
          <w:sz w:val="22"/>
          <w:szCs w:val="22"/>
        </w:rPr>
        <w:t xml:space="preserve">Appendix </w:t>
      </w:r>
      <w:r w:rsidR="001D22C9">
        <w:rPr>
          <w:i/>
          <w:sz w:val="22"/>
          <w:szCs w:val="22"/>
        </w:rPr>
        <w:t>proposes</w:t>
      </w:r>
      <w:r w:rsidRPr="007107C0">
        <w:rPr>
          <w:i/>
          <w:sz w:val="22"/>
          <w:szCs w:val="22"/>
        </w:rPr>
        <w:t xml:space="preserve"> an institutional model for Peer Mentoring that is underpinned by the </w:t>
      </w:r>
      <w:r w:rsidR="009C492D">
        <w:rPr>
          <w:i/>
          <w:sz w:val="22"/>
          <w:szCs w:val="22"/>
        </w:rPr>
        <w:t>ethos</w:t>
      </w:r>
      <w:r w:rsidR="001D22C9">
        <w:rPr>
          <w:i/>
          <w:sz w:val="22"/>
          <w:szCs w:val="22"/>
        </w:rPr>
        <w:t xml:space="preserve"> of Leeds for Life. The model provides a set of principles </w:t>
      </w:r>
      <w:r w:rsidR="00C82DD6">
        <w:rPr>
          <w:i/>
          <w:sz w:val="22"/>
          <w:szCs w:val="22"/>
        </w:rPr>
        <w:t xml:space="preserve">to </w:t>
      </w:r>
      <w:r w:rsidR="001D22C9">
        <w:rPr>
          <w:i/>
          <w:sz w:val="22"/>
          <w:szCs w:val="22"/>
        </w:rPr>
        <w:t>establish</w:t>
      </w:r>
      <w:r w:rsidR="00C82DD6">
        <w:rPr>
          <w:i/>
          <w:sz w:val="22"/>
          <w:szCs w:val="22"/>
        </w:rPr>
        <w:t xml:space="preserve"> </w:t>
      </w:r>
      <w:r w:rsidRPr="007107C0">
        <w:rPr>
          <w:i/>
          <w:sz w:val="22"/>
          <w:szCs w:val="22"/>
        </w:rPr>
        <w:t>the minimum requirements</w:t>
      </w:r>
      <w:r w:rsidR="002941AF">
        <w:rPr>
          <w:i/>
          <w:sz w:val="22"/>
          <w:szCs w:val="22"/>
        </w:rPr>
        <w:t xml:space="preserve"> to enable student mentors to have their engagement with the scheme</w:t>
      </w:r>
      <w:r w:rsidRPr="007107C0">
        <w:rPr>
          <w:i/>
          <w:sz w:val="22"/>
          <w:szCs w:val="22"/>
        </w:rPr>
        <w:t xml:space="preserve"> </w:t>
      </w:r>
      <w:r w:rsidR="002941AF">
        <w:rPr>
          <w:i/>
          <w:sz w:val="22"/>
          <w:szCs w:val="22"/>
        </w:rPr>
        <w:t xml:space="preserve">formally </w:t>
      </w:r>
      <w:r w:rsidRPr="007107C0">
        <w:rPr>
          <w:i/>
          <w:sz w:val="22"/>
          <w:szCs w:val="22"/>
        </w:rPr>
        <w:t xml:space="preserve">recognised </w:t>
      </w:r>
      <w:r w:rsidR="002941AF">
        <w:rPr>
          <w:i/>
          <w:sz w:val="22"/>
          <w:szCs w:val="22"/>
        </w:rPr>
        <w:t xml:space="preserve">by the University </w:t>
      </w:r>
      <w:r w:rsidR="009C492D">
        <w:rPr>
          <w:i/>
          <w:sz w:val="22"/>
          <w:szCs w:val="22"/>
        </w:rPr>
        <w:t>on</w:t>
      </w:r>
      <w:r w:rsidRPr="007107C0">
        <w:rPr>
          <w:i/>
          <w:sz w:val="22"/>
          <w:szCs w:val="22"/>
        </w:rPr>
        <w:t xml:space="preserve"> the</w:t>
      </w:r>
      <w:r w:rsidR="009C492D">
        <w:rPr>
          <w:i/>
          <w:sz w:val="22"/>
          <w:szCs w:val="22"/>
        </w:rPr>
        <w:t>ir</w:t>
      </w:r>
      <w:r w:rsidRPr="007107C0">
        <w:rPr>
          <w:i/>
          <w:sz w:val="22"/>
          <w:szCs w:val="22"/>
        </w:rPr>
        <w:t xml:space="preserve"> Higher Education A</w:t>
      </w:r>
      <w:r w:rsidR="009C492D">
        <w:rPr>
          <w:i/>
          <w:sz w:val="22"/>
          <w:szCs w:val="22"/>
        </w:rPr>
        <w:t>chievement Record (HEAR)</w:t>
      </w:r>
      <w:r w:rsidRPr="007107C0">
        <w:rPr>
          <w:i/>
          <w:sz w:val="22"/>
          <w:szCs w:val="22"/>
        </w:rPr>
        <w:t>.</w:t>
      </w:r>
    </w:p>
    <w:p w:rsidR="00E50EA2" w:rsidRDefault="00E50EA2" w:rsidP="00C82DD6">
      <w:pPr>
        <w:spacing w:before="0"/>
      </w:pPr>
    </w:p>
    <w:p w:rsidR="00581223" w:rsidRPr="00C82DD6" w:rsidRDefault="00581223" w:rsidP="00075AC4">
      <w:pPr>
        <w:pStyle w:val="Heading3"/>
      </w:pPr>
      <w:r w:rsidRPr="00C82DD6">
        <w:t>Introduction</w:t>
      </w:r>
    </w:p>
    <w:p w:rsidR="00581223" w:rsidRDefault="00581223" w:rsidP="00C36980">
      <w:pPr>
        <w:rPr>
          <w:i/>
          <w:sz w:val="22"/>
          <w:szCs w:val="22"/>
        </w:rPr>
      </w:pPr>
      <w:r w:rsidRPr="00581223">
        <w:rPr>
          <w:sz w:val="22"/>
        </w:rPr>
        <w:t>Th</w:t>
      </w:r>
      <w:r w:rsidR="00C449A4">
        <w:rPr>
          <w:sz w:val="22"/>
        </w:rPr>
        <w:t>e</w:t>
      </w:r>
      <w:r w:rsidRPr="00581223">
        <w:rPr>
          <w:sz w:val="22"/>
        </w:rPr>
        <w:t xml:space="preserve"> </w:t>
      </w:r>
      <w:r w:rsidR="00621159">
        <w:rPr>
          <w:sz w:val="22"/>
        </w:rPr>
        <w:t>proposed model</w:t>
      </w:r>
      <w:r w:rsidRPr="00581223">
        <w:rPr>
          <w:sz w:val="22"/>
        </w:rPr>
        <w:t xml:space="preserve"> is designed to assist those schools who have</w:t>
      </w:r>
      <w:r>
        <w:rPr>
          <w:sz w:val="22"/>
        </w:rPr>
        <w:t>,</w:t>
      </w:r>
      <w:r w:rsidRPr="00581223">
        <w:rPr>
          <w:sz w:val="22"/>
        </w:rPr>
        <w:t xml:space="preserve"> or </w:t>
      </w:r>
      <w:r>
        <w:rPr>
          <w:sz w:val="22"/>
        </w:rPr>
        <w:t xml:space="preserve">who </w:t>
      </w:r>
      <w:r w:rsidRPr="00581223">
        <w:rPr>
          <w:sz w:val="22"/>
        </w:rPr>
        <w:t>wish to set up</w:t>
      </w:r>
      <w:r>
        <w:rPr>
          <w:sz w:val="22"/>
        </w:rPr>
        <w:t xml:space="preserve">, a scheme for the peer mentoring of incoming </w:t>
      </w:r>
      <w:r w:rsidR="00073305">
        <w:rPr>
          <w:sz w:val="22"/>
        </w:rPr>
        <w:t xml:space="preserve">or transitioning </w:t>
      </w:r>
      <w:r>
        <w:rPr>
          <w:sz w:val="22"/>
        </w:rPr>
        <w:t xml:space="preserve">students by students at higher levels of study. </w:t>
      </w:r>
      <w:r w:rsidR="00C36980">
        <w:rPr>
          <w:sz w:val="22"/>
        </w:rPr>
        <w:t xml:space="preserve">This </w:t>
      </w:r>
      <w:r>
        <w:rPr>
          <w:sz w:val="22"/>
        </w:rPr>
        <w:t xml:space="preserve">proposed Leeds for Life Model for Peer Mentoring does not seek to prescribe how Schools should set up such a scheme but serves to act as a framework within which Schools have flexibility to design a scheme relevant for their context, </w:t>
      </w:r>
      <w:r w:rsidR="00C36980">
        <w:rPr>
          <w:sz w:val="22"/>
        </w:rPr>
        <w:t>whilst ensuring</w:t>
      </w:r>
      <w:r>
        <w:rPr>
          <w:sz w:val="22"/>
        </w:rPr>
        <w:t xml:space="preserve"> </w:t>
      </w:r>
      <w:r w:rsidR="00484992">
        <w:rPr>
          <w:sz w:val="22"/>
        </w:rPr>
        <w:t xml:space="preserve">that </w:t>
      </w:r>
      <w:r>
        <w:rPr>
          <w:sz w:val="22"/>
        </w:rPr>
        <w:t>students’ participation</w:t>
      </w:r>
      <w:r w:rsidR="00861F77">
        <w:rPr>
          <w:sz w:val="22"/>
        </w:rPr>
        <w:t xml:space="preserve"> in</w:t>
      </w:r>
      <w:r>
        <w:rPr>
          <w:sz w:val="22"/>
        </w:rPr>
        <w:t xml:space="preserve"> the scheme is capable of being recognised via the </w:t>
      </w:r>
      <w:r w:rsidRPr="00581223">
        <w:rPr>
          <w:sz w:val="22"/>
          <w:szCs w:val="22"/>
        </w:rPr>
        <w:t>HEAR</w:t>
      </w:r>
      <w:r w:rsidRPr="007107C0">
        <w:rPr>
          <w:i/>
          <w:sz w:val="22"/>
          <w:szCs w:val="22"/>
        </w:rPr>
        <w:t>.</w:t>
      </w:r>
    </w:p>
    <w:p w:rsidR="00C82DD6" w:rsidRPr="00581223" w:rsidRDefault="00C82DD6" w:rsidP="00C82DD6">
      <w:pPr>
        <w:spacing w:before="0"/>
        <w:rPr>
          <w:sz w:val="22"/>
        </w:rPr>
      </w:pPr>
    </w:p>
    <w:p w:rsidR="00A04EB2" w:rsidRPr="001354B5" w:rsidRDefault="00EF7D22" w:rsidP="00075AC4">
      <w:pPr>
        <w:pStyle w:val="Heading3"/>
      </w:pPr>
      <w:r>
        <w:t>Leeds for Life Model for Peer Mentoring</w:t>
      </w:r>
      <w:bookmarkStart w:id="0" w:name="_GoBack"/>
      <w:bookmarkEnd w:id="0"/>
    </w:p>
    <w:p w:rsidR="00DE691C" w:rsidRPr="00DE691C" w:rsidRDefault="00DE691C" w:rsidP="00075AC4">
      <w:pPr>
        <w:pStyle w:val="Heading3"/>
      </w:pPr>
      <w:r w:rsidRPr="00DE691C">
        <w:t>Aims</w:t>
      </w:r>
    </w:p>
    <w:p w:rsidR="00DE691C" w:rsidRPr="00DE691C" w:rsidRDefault="00DE691C" w:rsidP="00C82DD6">
      <w:pPr>
        <w:pStyle w:val="ListParagraph"/>
        <w:numPr>
          <w:ilvl w:val="0"/>
          <w:numId w:val="12"/>
        </w:numPr>
        <w:autoSpaceDE w:val="0"/>
        <w:autoSpaceDN w:val="0"/>
        <w:adjustRightInd w:val="0"/>
        <w:ind w:left="714" w:hanging="357"/>
        <w:contextualSpacing w:val="0"/>
        <w:rPr>
          <w:color w:val="000000"/>
          <w:sz w:val="22"/>
          <w:szCs w:val="20"/>
        </w:rPr>
      </w:pPr>
      <w:r w:rsidRPr="00DE691C">
        <w:rPr>
          <w:color w:val="000000"/>
          <w:sz w:val="22"/>
          <w:szCs w:val="20"/>
        </w:rPr>
        <w:t>To as</w:t>
      </w:r>
      <w:r w:rsidR="00073305">
        <w:rPr>
          <w:color w:val="000000"/>
          <w:sz w:val="22"/>
          <w:szCs w:val="20"/>
        </w:rPr>
        <w:t xml:space="preserve">sist a smooth transition to different stages of </w:t>
      </w:r>
      <w:r w:rsidRPr="00DE691C">
        <w:rPr>
          <w:color w:val="000000"/>
          <w:sz w:val="22"/>
          <w:szCs w:val="20"/>
        </w:rPr>
        <w:t xml:space="preserve">University </w:t>
      </w:r>
      <w:r w:rsidR="00073305">
        <w:rPr>
          <w:color w:val="000000"/>
          <w:sz w:val="22"/>
          <w:szCs w:val="20"/>
        </w:rPr>
        <w:t xml:space="preserve">study </w:t>
      </w:r>
      <w:r w:rsidRPr="00DE691C">
        <w:rPr>
          <w:color w:val="000000"/>
          <w:sz w:val="22"/>
          <w:szCs w:val="20"/>
        </w:rPr>
        <w:t xml:space="preserve">by giving students the opportunity to meet with current students </w:t>
      </w:r>
      <w:r w:rsidR="00073305">
        <w:rPr>
          <w:color w:val="000000"/>
          <w:sz w:val="22"/>
          <w:szCs w:val="20"/>
        </w:rPr>
        <w:t>who have previously transitioned through the relevant stage;</w:t>
      </w:r>
    </w:p>
    <w:p w:rsidR="00DE691C" w:rsidRPr="00DE691C" w:rsidRDefault="00DE691C" w:rsidP="00C82DD6">
      <w:pPr>
        <w:pStyle w:val="ListParagraph"/>
        <w:numPr>
          <w:ilvl w:val="0"/>
          <w:numId w:val="12"/>
        </w:numPr>
        <w:autoSpaceDE w:val="0"/>
        <w:autoSpaceDN w:val="0"/>
        <w:adjustRightInd w:val="0"/>
        <w:ind w:left="714" w:hanging="357"/>
        <w:contextualSpacing w:val="0"/>
        <w:rPr>
          <w:color w:val="000000"/>
          <w:sz w:val="22"/>
          <w:szCs w:val="20"/>
        </w:rPr>
      </w:pPr>
      <w:r w:rsidRPr="00DE691C">
        <w:rPr>
          <w:color w:val="000000"/>
          <w:sz w:val="22"/>
          <w:szCs w:val="20"/>
        </w:rPr>
        <w:t xml:space="preserve">To </w:t>
      </w:r>
      <w:r w:rsidR="00C36980">
        <w:rPr>
          <w:color w:val="000000"/>
          <w:sz w:val="22"/>
          <w:szCs w:val="20"/>
        </w:rPr>
        <w:t xml:space="preserve">enable peer mentors to develop a range of Leeds for Life </w:t>
      </w:r>
      <w:r w:rsidRPr="00DE691C">
        <w:rPr>
          <w:color w:val="000000"/>
          <w:sz w:val="22"/>
          <w:szCs w:val="20"/>
        </w:rPr>
        <w:t xml:space="preserve">skills and </w:t>
      </w:r>
      <w:r w:rsidR="00C36980">
        <w:rPr>
          <w:color w:val="000000"/>
          <w:sz w:val="22"/>
          <w:szCs w:val="20"/>
        </w:rPr>
        <w:t xml:space="preserve">knowledge </w:t>
      </w:r>
      <w:r w:rsidRPr="00DE691C">
        <w:rPr>
          <w:color w:val="000000"/>
          <w:sz w:val="22"/>
          <w:szCs w:val="20"/>
        </w:rPr>
        <w:t xml:space="preserve">to help fellow students </w:t>
      </w:r>
      <w:r w:rsidR="00073305">
        <w:rPr>
          <w:color w:val="000000"/>
          <w:sz w:val="22"/>
          <w:szCs w:val="20"/>
        </w:rPr>
        <w:t xml:space="preserve">transition </w:t>
      </w:r>
      <w:r w:rsidR="00C449A4">
        <w:rPr>
          <w:color w:val="000000"/>
          <w:sz w:val="22"/>
          <w:szCs w:val="20"/>
        </w:rPr>
        <w:t xml:space="preserve">to or </w:t>
      </w:r>
      <w:r w:rsidR="00073305">
        <w:rPr>
          <w:color w:val="000000"/>
          <w:sz w:val="22"/>
          <w:szCs w:val="20"/>
        </w:rPr>
        <w:t xml:space="preserve">through </w:t>
      </w:r>
      <w:r w:rsidR="00FE3DF6">
        <w:rPr>
          <w:color w:val="000000"/>
          <w:sz w:val="22"/>
          <w:szCs w:val="20"/>
        </w:rPr>
        <w:t>University life</w:t>
      </w:r>
      <w:r w:rsidRPr="00DE691C">
        <w:rPr>
          <w:color w:val="000000"/>
          <w:sz w:val="22"/>
          <w:szCs w:val="20"/>
        </w:rPr>
        <w:t>.</w:t>
      </w:r>
    </w:p>
    <w:p w:rsidR="00DE691C" w:rsidRPr="00DE691C" w:rsidRDefault="00DE691C" w:rsidP="00C82DD6">
      <w:pPr>
        <w:pStyle w:val="ListParagraph"/>
        <w:numPr>
          <w:ilvl w:val="0"/>
          <w:numId w:val="12"/>
        </w:numPr>
        <w:autoSpaceDE w:val="0"/>
        <w:autoSpaceDN w:val="0"/>
        <w:adjustRightInd w:val="0"/>
        <w:ind w:left="714" w:hanging="357"/>
        <w:contextualSpacing w:val="0"/>
        <w:rPr>
          <w:color w:val="000000"/>
          <w:sz w:val="22"/>
          <w:szCs w:val="20"/>
        </w:rPr>
      </w:pPr>
      <w:r w:rsidRPr="00DE691C">
        <w:rPr>
          <w:color w:val="000000"/>
          <w:sz w:val="22"/>
          <w:szCs w:val="20"/>
        </w:rPr>
        <w:t>To help new students feel an early sense of belonging to their peer group, school and the University.</w:t>
      </w:r>
    </w:p>
    <w:p w:rsidR="00C82DD6" w:rsidRDefault="00DE691C" w:rsidP="00C82DD6">
      <w:pPr>
        <w:pStyle w:val="ListParagraph"/>
        <w:numPr>
          <w:ilvl w:val="0"/>
          <w:numId w:val="12"/>
        </w:numPr>
        <w:autoSpaceDE w:val="0"/>
        <w:autoSpaceDN w:val="0"/>
        <w:adjustRightInd w:val="0"/>
        <w:ind w:left="714" w:hanging="357"/>
        <w:contextualSpacing w:val="0"/>
        <w:rPr>
          <w:color w:val="000000"/>
          <w:sz w:val="22"/>
          <w:szCs w:val="20"/>
        </w:rPr>
      </w:pPr>
      <w:r w:rsidRPr="00DE691C">
        <w:rPr>
          <w:color w:val="000000"/>
          <w:sz w:val="22"/>
          <w:szCs w:val="20"/>
        </w:rPr>
        <w:t xml:space="preserve">To </w:t>
      </w:r>
      <w:r w:rsidR="00073305">
        <w:rPr>
          <w:color w:val="000000"/>
          <w:sz w:val="22"/>
          <w:szCs w:val="20"/>
        </w:rPr>
        <w:t>articulate with personal tutoring by providing</w:t>
      </w:r>
      <w:r w:rsidR="00C36980">
        <w:rPr>
          <w:color w:val="000000"/>
          <w:sz w:val="22"/>
          <w:szCs w:val="20"/>
        </w:rPr>
        <w:t xml:space="preserve"> an additional source of support</w:t>
      </w:r>
      <w:r w:rsidRPr="00DE691C">
        <w:rPr>
          <w:color w:val="000000"/>
          <w:sz w:val="22"/>
          <w:szCs w:val="20"/>
        </w:rPr>
        <w:t xml:space="preserve"> </w:t>
      </w:r>
      <w:r w:rsidR="00C36980">
        <w:rPr>
          <w:color w:val="000000"/>
          <w:sz w:val="22"/>
          <w:szCs w:val="20"/>
        </w:rPr>
        <w:t xml:space="preserve">for students </w:t>
      </w:r>
      <w:r w:rsidRPr="00DE691C">
        <w:rPr>
          <w:color w:val="000000"/>
          <w:sz w:val="22"/>
          <w:szCs w:val="20"/>
        </w:rPr>
        <w:t>to go for information and assistance.</w:t>
      </w:r>
    </w:p>
    <w:p w:rsidR="00C82DD6" w:rsidRPr="00C82DD6" w:rsidRDefault="00C82DD6" w:rsidP="00C82DD6">
      <w:pPr>
        <w:autoSpaceDE w:val="0"/>
        <w:autoSpaceDN w:val="0"/>
        <w:adjustRightInd w:val="0"/>
        <w:ind w:left="357"/>
        <w:rPr>
          <w:color w:val="000000"/>
          <w:sz w:val="22"/>
          <w:szCs w:val="20"/>
        </w:rPr>
      </w:pPr>
      <w:r w:rsidRPr="00C82DD6">
        <w:rPr>
          <w:color w:val="000000"/>
          <w:sz w:val="22"/>
          <w:szCs w:val="20"/>
        </w:rPr>
        <w:t>And in the spirit of the University Partnership</w:t>
      </w:r>
      <w:r>
        <w:rPr>
          <w:color w:val="000000"/>
          <w:sz w:val="22"/>
          <w:szCs w:val="20"/>
        </w:rPr>
        <w:t>:</w:t>
      </w:r>
    </w:p>
    <w:p w:rsidR="00581223" w:rsidRDefault="00C82DD6" w:rsidP="00581223">
      <w:pPr>
        <w:pStyle w:val="ListParagraph"/>
        <w:numPr>
          <w:ilvl w:val="0"/>
          <w:numId w:val="12"/>
        </w:numPr>
        <w:autoSpaceDE w:val="0"/>
        <w:autoSpaceDN w:val="0"/>
        <w:adjustRightInd w:val="0"/>
        <w:ind w:left="714" w:hanging="357"/>
        <w:contextualSpacing w:val="0"/>
        <w:rPr>
          <w:color w:val="000000"/>
          <w:sz w:val="22"/>
          <w:szCs w:val="20"/>
        </w:rPr>
      </w:pPr>
      <w:r w:rsidRPr="00C82DD6">
        <w:rPr>
          <w:color w:val="000000"/>
          <w:sz w:val="22"/>
          <w:szCs w:val="20"/>
        </w:rPr>
        <w:t>To recognise the value of those who have recently transitioned into Higher Education in contributing</w:t>
      </w:r>
      <w:r w:rsidR="00DE691C" w:rsidRPr="00C82DD6">
        <w:rPr>
          <w:color w:val="000000"/>
          <w:sz w:val="22"/>
          <w:szCs w:val="20"/>
        </w:rPr>
        <w:t xml:space="preserve"> to developing an excellent supportive environment</w:t>
      </w:r>
      <w:r>
        <w:rPr>
          <w:color w:val="000000"/>
          <w:sz w:val="22"/>
          <w:szCs w:val="20"/>
        </w:rPr>
        <w:t>.</w:t>
      </w:r>
    </w:p>
    <w:p w:rsidR="00C82DD6" w:rsidRPr="00C82DD6" w:rsidRDefault="00C82DD6" w:rsidP="00C82DD6">
      <w:pPr>
        <w:autoSpaceDE w:val="0"/>
        <w:autoSpaceDN w:val="0"/>
        <w:adjustRightInd w:val="0"/>
        <w:spacing w:before="0"/>
        <w:rPr>
          <w:color w:val="000000"/>
          <w:sz w:val="22"/>
          <w:szCs w:val="20"/>
        </w:rPr>
      </w:pPr>
    </w:p>
    <w:p w:rsidR="00DD1DC2" w:rsidRPr="00DD1DC2" w:rsidRDefault="00DD1DC2" w:rsidP="00075AC4">
      <w:pPr>
        <w:pStyle w:val="Heading3"/>
      </w:pPr>
      <w:r w:rsidRPr="00DD1DC2">
        <w:t>Principles</w:t>
      </w:r>
    </w:p>
    <w:p w:rsidR="00EF7D22" w:rsidRPr="00EF7D22" w:rsidRDefault="00EF7D22" w:rsidP="00C82DD6">
      <w:pPr>
        <w:rPr>
          <w:sz w:val="22"/>
        </w:rPr>
      </w:pPr>
      <w:r>
        <w:rPr>
          <w:sz w:val="22"/>
        </w:rPr>
        <w:t xml:space="preserve">The following </w:t>
      </w:r>
      <w:r w:rsidRPr="00EF7D22">
        <w:rPr>
          <w:sz w:val="22"/>
          <w:szCs w:val="22"/>
        </w:rPr>
        <w:t xml:space="preserve">set of principles establishes the minimum requirements </w:t>
      </w:r>
      <w:r>
        <w:rPr>
          <w:sz w:val="22"/>
          <w:szCs w:val="22"/>
        </w:rPr>
        <w:t xml:space="preserve">for the design of a school-based peer mentoring scheme </w:t>
      </w:r>
      <w:r w:rsidRPr="00EF7D22">
        <w:rPr>
          <w:sz w:val="22"/>
          <w:szCs w:val="22"/>
        </w:rPr>
        <w:t>to enable student mentors to have their engagement with the scheme formally recognised by the University on their Higher Education Achievement Record (HEAR)</w:t>
      </w:r>
      <w:r>
        <w:rPr>
          <w:sz w:val="22"/>
          <w:szCs w:val="22"/>
        </w:rPr>
        <w:t xml:space="preserve">. </w:t>
      </w:r>
      <w:r>
        <w:rPr>
          <w:sz w:val="22"/>
        </w:rPr>
        <w:t xml:space="preserve">The principles </w:t>
      </w:r>
      <w:r w:rsidR="00947839">
        <w:rPr>
          <w:sz w:val="22"/>
        </w:rPr>
        <w:t xml:space="preserve">set baseline expectations but </w:t>
      </w:r>
      <w:r>
        <w:rPr>
          <w:sz w:val="22"/>
        </w:rPr>
        <w:t xml:space="preserve">allow for school variations </w:t>
      </w:r>
      <w:r w:rsidR="00947839">
        <w:rPr>
          <w:sz w:val="22"/>
        </w:rPr>
        <w:t xml:space="preserve">in the design and implementation of such schemes. </w:t>
      </w:r>
      <w:r w:rsidR="00947839">
        <w:rPr>
          <w:sz w:val="22"/>
          <w:szCs w:val="22"/>
        </w:rPr>
        <w:t xml:space="preserve">The principles approach ensures that </w:t>
      </w:r>
      <w:r w:rsidR="00947839">
        <w:rPr>
          <w:sz w:val="22"/>
        </w:rPr>
        <w:t>the selection and training of peer mentors, the monitoring of their engagement with the scheme and the graduate level skills they derive through their engagement are robust and consistent.</w:t>
      </w:r>
    </w:p>
    <w:p w:rsidR="00865147" w:rsidRDefault="00075AC4" w:rsidP="00C82DD6">
      <w:pPr>
        <w:pStyle w:val="ListParagraph"/>
        <w:numPr>
          <w:ilvl w:val="0"/>
          <w:numId w:val="13"/>
        </w:numPr>
        <w:contextualSpacing w:val="0"/>
        <w:rPr>
          <w:sz w:val="22"/>
        </w:rPr>
      </w:pPr>
      <w:r>
        <w:rPr>
          <w:sz w:val="22"/>
        </w:rPr>
        <w:lastRenderedPageBreak/>
        <w:t xml:space="preserve">There should be School-level commitment </w:t>
      </w:r>
      <w:r w:rsidR="00672BB3">
        <w:rPr>
          <w:sz w:val="22"/>
        </w:rPr>
        <w:t xml:space="preserve">and approval </w:t>
      </w:r>
      <w:r>
        <w:rPr>
          <w:sz w:val="22"/>
        </w:rPr>
        <w:t xml:space="preserve">for the scheme with </w:t>
      </w:r>
      <w:r w:rsidR="00FE3DF6">
        <w:rPr>
          <w:sz w:val="22"/>
        </w:rPr>
        <w:t xml:space="preserve">named administrative </w:t>
      </w:r>
      <w:r>
        <w:rPr>
          <w:sz w:val="22"/>
        </w:rPr>
        <w:t xml:space="preserve">support </w:t>
      </w:r>
      <w:r w:rsidR="00FE3DF6">
        <w:rPr>
          <w:sz w:val="22"/>
        </w:rPr>
        <w:t xml:space="preserve">identified </w:t>
      </w:r>
      <w:r>
        <w:rPr>
          <w:sz w:val="22"/>
        </w:rPr>
        <w:t xml:space="preserve">to co-ordinate the scheme </w:t>
      </w:r>
      <w:r w:rsidR="00FE3DF6">
        <w:rPr>
          <w:sz w:val="22"/>
        </w:rPr>
        <w:t>at a School level;</w:t>
      </w:r>
    </w:p>
    <w:p w:rsidR="00075AC4" w:rsidRDefault="006C615A" w:rsidP="00C82DD6">
      <w:pPr>
        <w:pStyle w:val="ListParagraph"/>
        <w:numPr>
          <w:ilvl w:val="0"/>
          <w:numId w:val="13"/>
        </w:numPr>
        <w:contextualSpacing w:val="0"/>
        <w:rPr>
          <w:sz w:val="22"/>
        </w:rPr>
      </w:pPr>
      <w:r>
        <w:rPr>
          <w:sz w:val="22"/>
        </w:rPr>
        <w:t>Peer Mentor C</w:t>
      </w:r>
      <w:r w:rsidR="00075AC4">
        <w:rPr>
          <w:sz w:val="22"/>
        </w:rPr>
        <w:t>o-ordinators should undertake appropriate induction for setting up such a scheme, such as attendance at a Train the Trainer event;</w:t>
      </w:r>
    </w:p>
    <w:p w:rsidR="00631539" w:rsidRPr="002D4B7C" w:rsidRDefault="00631539" w:rsidP="00C82DD6">
      <w:pPr>
        <w:pStyle w:val="ListParagraph"/>
        <w:numPr>
          <w:ilvl w:val="0"/>
          <w:numId w:val="13"/>
        </w:numPr>
        <w:contextualSpacing w:val="0"/>
        <w:rPr>
          <w:sz w:val="22"/>
        </w:rPr>
      </w:pPr>
      <w:r w:rsidRPr="002D4B7C">
        <w:rPr>
          <w:sz w:val="22"/>
        </w:rPr>
        <w:t>Peer Mentors should be provided with a role description that includes clear boundaries;</w:t>
      </w:r>
    </w:p>
    <w:p w:rsidR="00185AD2" w:rsidRPr="002D4B7C" w:rsidRDefault="00185AD2" w:rsidP="00C82DD6">
      <w:pPr>
        <w:pStyle w:val="ListParagraph"/>
        <w:numPr>
          <w:ilvl w:val="0"/>
          <w:numId w:val="13"/>
        </w:numPr>
        <w:contextualSpacing w:val="0"/>
        <w:rPr>
          <w:sz w:val="22"/>
        </w:rPr>
      </w:pPr>
      <w:r w:rsidRPr="002D4B7C">
        <w:rPr>
          <w:sz w:val="22"/>
        </w:rPr>
        <w:t xml:space="preserve">Students </w:t>
      </w:r>
      <w:r w:rsidR="00631539" w:rsidRPr="002D4B7C">
        <w:rPr>
          <w:sz w:val="22"/>
        </w:rPr>
        <w:t xml:space="preserve">should </w:t>
      </w:r>
      <w:r w:rsidRPr="002D4B7C">
        <w:rPr>
          <w:sz w:val="22"/>
        </w:rPr>
        <w:t xml:space="preserve">signal their interest </w:t>
      </w:r>
      <w:r w:rsidR="00023E6F" w:rsidRPr="002D4B7C">
        <w:rPr>
          <w:sz w:val="22"/>
        </w:rPr>
        <w:t>in becoming a Peer Mentor via a selective</w:t>
      </w:r>
      <w:r w:rsidRPr="002D4B7C">
        <w:rPr>
          <w:sz w:val="22"/>
        </w:rPr>
        <w:t xml:space="preserve"> application process</w:t>
      </w:r>
      <w:r w:rsidR="00023E6F" w:rsidRPr="002D4B7C">
        <w:rPr>
          <w:sz w:val="22"/>
        </w:rPr>
        <w:t xml:space="preserve">; </w:t>
      </w:r>
    </w:p>
    <w:p w:rsidR="00FE3DF6" w:rsidRPr="002D4B7C" w:rsidRDefault="00185AD2" w:rsidP="00C82DD6">
      <w:pPr>
        <w:pStyle w:val="ListParagraph"/>
        <w:numPr>
          <w:ilvl w:val="0"/>
          <w:numId w:val="13"/>
        </w:numPr>
        <w:contextualSpacing w:val="0"/>
        <w:rPr>
          <w:sz w:val="22"/>
        </w:rPr>
      </w:pPr>
      <w:r w:rsidRPr="002D4B7C">
        <w:rPr>
          <w:sz w:val="22"/>
        </w:rPr>
        <w:t xml:space="preserve">All applications </w:t>
      </w:r>
      <w:r w:rsidR="00631539" w:rsidRPr="002D4B7C">
        <w:rPr>
          <w:sz w:val="22"/>
        </w:rPr>
        <w:t>should</w:t>
      </w:r>
      <w:r w:rsidRPr="002D4B7C">
        <w:rPr>
          <w:sz w:val="22"/>
        </w:rPr>
        <w:t xml:space="preserve"> be independently scrutinised and there must be clear and transparent </w:t>
      </w:r>
      <w:r w:rsidR="00947839" w:rsidRPr="002D4B7C">
        <w:rPr>
          <w:sz w:val="22"/>
        </w:rPr>
        <w:t xml:space="preserve">selection </w:t>
      </w:r>
      <w:r w:rsidRPr="002D4B7C">
        <w:rPr>
          <w:sz w:val="22"/>
        </w:rPr>
        <w:t xml:space="preserve">criteria </w:t>
      </w:r>
      <w:r w:rsidR="00947839" w:rsidRPr="002D4B7C">
        <w:rPr>
          <w:sz w:val="22"/>
        </w:rPr>
        <w:t>to determine the suitability of those wishing to become</w:t>
      </w:r>
      <w:r w:rsidRPr="002D4B7C">
        <w:rPr>
          <w:sz w:val="22"/>
        </w:rPr>
        <w:t xml:space="preserve"> </w:t>
      </w:r>
      <w:r w:rsidR="00023E6F" w:rsidRPr="002D4B7C">
        <w:rPr>
          <w:sz w:val="22"/>
        </w:rPr>
        <w:t>Peer Mentors;</w:t>
      </w:r>
    </w:p>
    <w:p w:rsidR="00023E6F" w:rsidRPr="002D4B7C" w:rsidRDefault="00023E6F" w:rsidP="00C82DD6">
      <w:pPr>
        <w:pStyle w:val="ListParagraph"/>
        <w:numPr>
          <w:ilvl w:val="0"/>
          <w:numId w:val="13"/>
        </w:numPr>
        <w:contextualSpacing w:val="0"/>
        <w:rPr>
          <w:sz w:val="22"/>
        </w:rPr>
      </w:pPr>
      <w:r w:rsidRPr="002D4B7C">
        <w:rPr>
          <w:sz w:val="22"/>
        </w:rPr>
        <w:t>All Peer Mentors must receive appropriate training</w:t>
      </w:r>
      <w:r w:rsidR="006C615A">
        <w:rPr>
          <w:rStyle w:val="FootnoteReference"/>
          <w:sz w:val="22"/>
        </w:rPr>
        <w:footnoteReference w:id="3"/>
      </w:r>
      <w:r w:rsidRPr="002D4B7C">
        <w:rPr>
          <w:sz w:val="22"/>
        </w:rPr>
        <w:t xml:space="preserve"> for their role</w:t>
      </w:r>
      <w:r w:rsidR="00631539" w:rsidRPr="002D4B7C">
        <w:rPr>
          <w:sz w:val="22"/>
        </w:rPr>
        <w:t>, to include guidance on signposting and reporting</w:t>
      </w:r>
      <w:r w:rsidR="00F93717">
        <w:rPr>
          <w:sz w:val="22"/>
        </w:rPr>
        <w:t xml:space="preserve"> in relation to duty of care</w:t>
      </w:r>
      <w:r w:rsidR="00631539" w:rsidRPr="002D4B7C">
        <w:rPr>
          <w:sz w:val="22"/>
        </w:rPr>
        <w:t>,</w:t>
      </w:r>
      <w:r w:rsidR="00F66432" w:rsidRPr="002D4B7C">
        <w:rPr>
          <w:sz w:val="22"/>
        </w:rPr>
        <w:t xml:space="preserve"> and attendance a</w:t>
      </w:r>
      <w:r w:rsidR="00A317D6" w:rsidRPr="002D4B7C">
        <w:rPr>
          <w:sz w:val="22"/>
        </w:rPr>
        <w:t>t the training must be recorded</w:t>
      </w:r>
      <w:r w:rsidRPr="002D4B7C">
        <w:rPr>
          <w:sz w:val="22"/>
        </w:rPr>
        <w:t>;</w:t>
      </w:r>
    </w:p>
    <w:p w:rsidR="003E78B4" w:rsidRDefault="003E78B4" w:rsidP="00C82DD6">
      <w:pPr>
        <w:pStyle w:val="ListParagraph"/>
        <w:numPr>
          <w:ilvl w:val="0"/>
          <w:numId w:val="13"/>
        </w:numPr>
        <w:ind w:left="714" w:hanging="357"/>
        <w:contextualSpacing w:val="0"/>
        <w:rPr>
          <w:sz w:val="22"/>
        </w:rPr>
      </w:pPr>
      <w:r w:rsidRPr="002D4B7C">
        <w:rPr>
          <w:sz w:val="22"/>
        </w:rPr>
        <w:t xml:space="preserve">Evidence </w:t>
      </w:r>
      <w:r w:rsidR="00023E6F" w:rsidRPr="002D4B7C">
        <w:rPr>
          <w:sz w:val="22"/>
        </w:rPr>
        <w:t xml:space="preserve">of Peer Mentors </w:t>
      </w:r>
      <w:r w:rsidRPr="002D4B7C">
        <w:rPr>
          <w:sz w:val="22"/>
        </w:rPr>
        <w:t>engagement with the scheme must be gained e.g. through</w:t>
      </w:r>
      <w:r>
        <w:rPr>
          <w:sz w:val="22"/>
        </w:rPr>
        <w:t xml:space="preserve"> monitoring </w:t>
      </w:r>
      <w:r w:rsidR="00947839">
        <w:rPr>
          <w:sz w:val="22"/>
        </w:rPr>
        <w:t>and/or timetabling;</w:t>
      </w:r>
    </w:p>
    <w:p w:rsidR="00023E6F" w:rsidRDefault="003E78B4" w:rsidP="00C82DD6">
      <w:pPr>
        <w:pStyle w:val="ListParagraph"/>
        <w:numPr>
          <w:ilvl w:val="0"/>
          <w:numId w:val="13"/>
        </w:numPr>
        <w:contextualSpacing w:val="0"/>
        <w:rPr>
          <w:sz w:val="22"/>
        </w:rPr>
      </w:pPr>
      <w:r>
        <w:rPr>
          <w:sz w:val="22"/>
        </w:rPr>
        <w:t xml:space="preserve">Peer Mentors engagement with the scheme must be </w:t>
      </w:r>
      <w:r w:rsidR="00023E6F">
        <w:rPr>
          <w:sz w:val="22"/>
        </w:rPr>
        <w:t xml:space="preserve">maintained for a period of 6 – 12 weeks </w:t>
      </w:r>
      <w:r>
        <w:rPr>
          <w:sz w:val="22"/>
        </w:rPr>
        <w:t xml:space="preserve">over the first semester of the academic year </w:t>
      </w:r>
      <w:r w:rsidR="00023E6F">
        <w:rPr>
          <w:sz w:val="22"/>
        </w:rPr>
        <w:t xml:space="preserve">with a minimum </w:t>
      </w:r>
      <w:r>
        <w:rPr>
          <w:sz w:val="22"/>
        </w:rPr>
        <w:t>number</w:t>
      </w:r>
      <w:r w:rsidR="00023E6F">
        <w:rPr>
          <w:sz w:val="22"/>
        </w:rPr>
        <w:t xml:space="preserve"> </w:t>
      </w:r>
      <w:r>
        <w:rPr>
          <w:sz w:val="22"/>
        </w:rPr>
        <w:t xml:space="preserve">of </w:t>
      </w:r>
      <w:r w:rsidR="00023E6F">
        <w:rPr>
          <w:sz w:val="22"/>
        </w:rPr>
        <w:t xml:space="preserve">substantive contacts </w:t>
      </w:r>
      <w:r>
        <w:rPr>
          <w:sz w:val="22"/>
        </w:rPr>
        <w:t xml:space="preserve">or encounters </w:t>
      </w:r>
      <w:r w:rsidR="00023E6F">
        <w:rPr>
          <w:sz w:val="22"/>
        </w:rPr>
        <w:t>with tutees</w:t>
      </w:r>
      <w:r>
        <w:rPr>
          <w:sz w:val="22"/>
        </w:rPr>
        <w:t xml:space="preserve"> being defined</w:t>
      </w:r>
      <w:r w:rsidR="00023E6F">
        <w:rPr>
          <w:sz w:val="22"/>
        </w:rPr>
        <w:t>;</w:t>
      </w:r>
    </w:p>
    <w:p w:rsidR="00F93717" w:rsidRDefault="00586B54" w:rsidP="00C82DD6">
      <w:pPr>
        <w:pStyle w:val="ListParagraph"/>
        <w:numPr>
          <w:ilvl w:val="0"/>
          <w:numId w:val="13"/>
        </w:numPr>
        <w:contextualSpacing w:val="0"/>
        <w:rPr>
          <w:sz w:val="22"/>
        </w:rPr>
      </w:pPr>
      <w:r>
        <w:rPr>
          <w:sz w:val="22"/>
        </w:rPr>
        <w:t>That supervision be provided to Peer Mentors in order to respond to complex or affecting pastoral issues.</w:t>
      </w:r>
    </w:p>
    <w:p w:rsidR="00023E6F" w:rsidRDefault="00023E6F" w:rsidP="00C82DD6">
      <w:pPr>
        <w:pStyle w:val="ListParagraph"/>
        <w:numPr>
          <w:ilvl w:val="0"/>
          <w:numId w:val="13"/>
        </w:numPr>
        <w:contextualSpacing w:val="0"/>
        <w:rPr>
          <w:sz w:val="22"/>
        </w:rPr>
      </w:pPr>
      <w:r>
        <w:rPr>
          <w:sz w:val="22"/>
        </w:rPr>
        <w:t>Through their engagement with the s</w:t>
      </w:r>
      <w:r w:rsidR="003E78B4">
        <w:rPr>
          <w:sz w:val="22"/>
        </w:rPr>
        <w:t xml:space="preserve">cheme Peer Mentors should have </w:t>
      </w:r>
      <w:r>
        <w:rPr>
          <w:sz w:val="22"/>
        </w:rPr>
        <w:t>opp</w:t>
      </w:r>
      <w:r w:rsidR="003E78B4">
        <w:rPr>
          <w:sz w:val="22"/>
        </w:rPr>
        <w:t>ortunity to develop the following graduate level skills:</w:t>
      </w:r>
    </w:p>
    <w:p w:rsidR="00F66432" w:rsidRPr="00F66432" w:rsidRDefault="00F66432" w:rsidP="00861F77">
      <w:pPr>
        <w:pStyle w:val="ListParagraph"/>
        <w:numPr>
          <w:ilvl w:val="1"/>
          <w:numId w:val="13"/>
        </w:numPr>
        <w:spacing w:line="240" w:lineRule="auto"/>
        <w:ind w:left="1134" w:hanging="425"/>
        <w:contextualSpacing w:val="0"/>
        <w:rPr>
          <w:sz w:val="22"/>
        </w:rPr>
      </w:pPr>
      <w:r w:rsidRPr="00F66432">
        <w:rPr>
          <w:b/>
          <w:sz w:val="22"/>
        </w:rPr>
        <w:t>Use of Knowledge</w:t>
      </w:r>
      <w:r w:rsidRPr="00F66432">
        <w:rPr>
          <w:sz w:val="22"/>
        </w:rPr>
        <w:t xml:space="preserve"> </w:t>
      </w:r>
      <w:r w:rsidR="00A317D6">
        <w:rPr>
          <w:sz w:val="22"/>
        </w:rPr>
        <w:t>–</w:t>
      </w:r>
      <w:r w:rsidRPr="00F66432">
        <w:rPr>
          <w:sz w:val="22"/>
        </w:rPr>
        <w:t xml:space="preserve"> </w:t>
      </w:r>
      <w:r w:rsidR="00A317D6">
        <w:rPr>
          <w:sz w:val="22"/>
        </w:rPr>
        <w:t xml:space="preserve">demonstrated through using knowledge of the programme of study to answer questions and provide </w:t>
      </w:r>
      <w:r w:rsidR="00A22DC3">
        <w:rPr>
          <w:sz w:val="22"/>
        </w:rPr>
        <w:t xml:space="preserve">advice / </w:t>
      </w:r>
      <w:r w:rsidR="00A317D6">
        <w:rPr>
          <w:sz w:val="22"/>
        </w:rPr>
        <w:t xml:space="preserve">insight into </w:t>
      </w:r>
      <w:r w:rsidR="00A22DC3">
        <w:rPr>
          <w:sz w:val="22"/>
        </w:rPr>
        <w:t xml:space="preserve">being </w:t>
      </w:r>
      <w:r w:rsidR="00A317D6">
        <w:rPr>
          <w:sz w:val="22"/>
        </w:rPr>
        <w:t>a student</w:t>
      </w:r>
      <w:r w:rsidR="00A22DC3">
        <w:rPr>
          <w:sz w:val="22"/>
        </w:rPr>
        <w:t xml:space="preserve"> on the programme </w:t>
      </w:r>
      <w:r w:rsidR="00A317D6">
        <w:rPr>
          <w:sz w:val="22"/>
        </w:rPr>
        <w:t xml:space="preserve">; </w:t>
      </w:r>
    </w:p>
    <w:p w:rsidR="00F66432" w:rsidRPr="00F66432" w:rsidRDefault="00F66432" w:rsidP="00861F77">
      <w:pPr>
        <w:pStyle w:val="ListParagraph"/>
        <w:numPr>
          <w:ilvl w:val="1"/>
          <w:numId w:val="13"/>
        </w:numPr>
        <w:spacing w:line="240" w:lineRule="auto"/>
        <w:ind w:left="1134" w:hanging="425"/>
        <w:contextualSpacing w:val="0"/>
        <w:rPr>
          <w:sz w:val="20"/>
        </w:rPr>
      </w:pPr>
      <w:r w:rsidRPr="00F66432">
        <w:rPr>
          <w:b/>
          <w:color w:val="000000"/>
          <w:sz w:val="22"/>
        </w:rPr>
        <w:t xml:space="preserve">Professionalism </w:t>
      </w:r>
      <w:r w:rsidRPr="00F66432">
        <w:rPr>
          <w:color w:val="000000"/>
          <w:sz w:val="22"/>
        </w:rPr>
        <w:t xml:space="preserve">- demonstrated through acting as a role model to incoming students and </w:t>
      </w:r>
      <w:r w:rsidR="00A22DC3">
        <w:rPr>
          <w:color w:val="000000"/>
          <w:sz w:val="22"/>
        </w:rPr>
        <w:t xml:space="preserve">being </w:t>
      </w:r>
      <w:r w:rsidRPr="00F66432">
        <w:rPr>
          <w:color w:val="000000"/>
          <w:sz w:val="22"/>
        </w:rPr>
        <w:t>selected on the basis of having a good attitude towards their own studies</w:t>
      </w:r>
      <w:r>
        <w:rPr>
          <w:color w:val="000000"/>
          <w:sz w:val="22"/>
        </w:rPr>
        <w:t>;</w:t>
      </w:r>
    </w:p>
    <w:p w:rsidR="00F66432" w:rsidRPr="00F66432" w:rsidRDefault="00F66432" w:rsidP="00861F77">
      <w:pPr>
        <w:pStyle w:val="ListParagraph"/>
        <w:numPr>
          <w:ilvl w:val="1"/>
          <w:numId w:val="13"/>
        </w:numPr>
        <w:spacing w:line="240" w:lineRule="auto"/>
        <w:ind w:left="1134" w:hanging="425"/>
        <w:contextualSpacing w:val="0"/>
        <w:rPr>
          <w:sz w:val="18"/>
        </w:rPr>
      </w:pPr>
      <w:r w:rsidRPr="00F66432">
        <w:rPr>
          <w:b/>
          <w:sz w:val="22"/>
        </w:rPr>
        <w:t>Time management</w:t>
      </w:r>
      <w:r w:rsidRPr="00F66432">
        <w:rPr>
          <w:sz w:val="22"/>
        </w:rPr>
        <w:t xml:space="preserve"> - </w:t>
      </w:r>
      <w:r w:rsidRPr="00F66432">
        <w:rPr>
          <w:color w:val="000000"/>
          <w:sz w:val="22"/>
        </w:rPr>
        <w:t>demonstrated through the planning and organisation of meetings and events;</w:t>
      </w:r>
    </w:p>
    <w:p w:rsidR="00F66432" w:rsidRPr="00F66432" w:rsidRDefault="00F66432" w:rsidP="00861F77">
      <w:pPr>
        <w:pStyle w:val="ListParagraph"/>
        <w:numPr>
          <w:ilvl w:val="1"/>
          <w:numId w:val="13"/>
        </w:numPr>
        <w:spacing w:line="240" w:lineRule="auto"/>
        <w:ind w:left="1134" w:hanging="425"/>
        <w:contextualSpacing w:val="0"/>
        <w:rPr>
          <w:sz w:val="22"/>
          <w:szCs w:val="22"/>
        </w:rPr>
      </w:pPr>
      <w:r w:rsidRPr="00F66432">
        <w:rPr>
          <w:b/>
          <w:sz w:val="22"/>
          <w:szCs w:val="22"/>
        </w:rPr>
        <w:t>Team working</w:t>
      </w:r>
      <w:r w:rsidRPr="00F66432">
        <w:rPr>
          <w:sz w:val="22"/>
          <w:szCs w:val="22"/>
        </w:rPr>
        <w:t xml:space="preserve"> - </w:t>
      </w:r>
      <w:r w:rsidRPr="00F66432">
        <w:rPr>
          <w:color w:val="000000"/>
          <w:sz w:val="22"/>
          <w:szCs w:val="22"/>
        </w:rPr>
        <w:t>demonstrated through working</w:t>
      </w:r>
      <w:r w:rsidR="00A22DC3">
        <w:rPr>
          <w:color w:val="000000"/>
          <w:sz w:val="22"/>
          <w:szCs w:val="22"/>
        </w:rPr>
        <w:t xml:space="preserve"> effectively</w:t>
      </w:r>
      <w:r w:rsidRPr="00F66432">
        <w:rPr>
          <w:color w:val="000000"/>
          <w:sz w:val="22"/>
          <w:szCs w:val="22"/>
        </w:rPr>
        <w:t xml:space="preserve"> in partnership with a fellow mentor and together with their mentees;</w:t>
      </w:r>
    </w:p>
    <w:p w:rsidR="00F66432" w:rsidRPr="00F66432" w:rsidRDefault="00F66432" w:rsidP="00861F77">
      <w:pPr>
        <w:pStyle w:val="ListParagraph"/>
        <w:numPr>
          <w:ilvl w:val="1"/>
          <w:numId w:val="13"/>
        </w:numPr>
        <w:spacing w:line="240" w:lineRule="auto"/>
        <w:ind w:left="1134" w:hanging="425"/>
        <w:contextualSpacing w:val="0"/>
        <w:rPr>
          <w:sz w:val="22"/>
          <w:szCs w:val="22"/>
        </w:rPr>
      </w:pPr>
      <w:r w:rsidRPr="00F66432">
        <w:rPr>
          <w:b/>
          <w:sz w:val="22"/>
          <w:szCs w:val="22"/>
        </w:rPr>
        <w:t>Social / cultural sensitivity</w:t>
      </w:r>
      <w:r w:rsidRPr="00F66432">
        <w:rPr>
          <w:sz w:val="22"/>
          <w:szCs w:val="22"/>
        </w:rPr>
        <w:t xml:space="preserve"> - </w:t>
      </w:r>
      <w:r w:rsidRPr="00F66432">
        <w:rPr>
          <w:color w:val="000000"/>
          <w:sz w:val="22"/>
          <w:szCs w:val="22"/>
        </w:rPr>
        <w:t>demonstrated through being aware of student diversity and in organising events that are inclusive;</w:t>
      </w:r>
    </w:p>
    <w:p w:rsidR="00A317D6" w:rsidRPr="00A317D6" w:rsidRDefault="00F66432" w:rsidP="00861F77">
      <w:pPr>
        <w:pStyle w:val="ListParagraph"/>
        <w:numPr>
          <w:ilvl w:val="1"/>
          <w:numId w:val="13"/>
        </w:numPr>
        <w:spacing w:line="240" w:lineRule="auto"/>
        <w:ind w:left="1134" w:hanging="425"/>
        <w:contextualSpacing w:val="0"/>
        <w:rPr>
          <w:sz w:val="22"/>
          <w:szCs w:val="22"/>
        </w:rPr>
      </w:pPr>
      <w:r w:rsidRPr="00F66432">
        <w:rPr>
          <w:b/>
          <w:sz w:val="22"/>
          <w:szCs w:val="22"/>
        </w:rPr>
        <w:t>Communication skills</w:t>
      </w:r>
      <w:r w:rsidRPr="00F66432">
        <w:rPr>
          <w:sz w:val="22"/>
          <w:szCs w:val="22"/>
        </w:rPr>
        <w:t xml:space="preserve"> - </w:t>
      </w:r>
      <w:r w:rsidRPr="00F66432">
        <w:rPr>
          <w:color w:val="000000"/>
          <w:sz w:val="22"/>
          <w:szCs w:val="22"/>
        </w:rPr>
        <w:t>demonstrated through listening, signposting, passing on information and knowledge, offering different perspectives plus being supportive and encouraging;</w:t>
      </w:r>
    </w:p>
    <w:p w:rsidR="00A317D6" w:rsidRPr="00A317D6" w:rsidRDefault="00F66432" w:rsidP="00861F77">
      <w:pPr>
        <w:pStyle w:val="ListParagraph"/>
        <w:numPr>
          <w:ilvl w:val="1"/>
          <w:numId w:val="13"/>
        </w:numPr>
        <w:spacing w:line="240" w:lineRule="auto"/>
        <w:ind w:left="1134" w:hanging="425"/>
        <w:contextualSpacing w:val="0"/>
        <w:rPr>
          <w:sz w:val="22"/>
          <w:szCs w:val="22"/>
        </w:rPr>
      </w:pPr>
      <w:r w:rsidRPr="00A317D6">
        <w:rPr>
          <w:b/>
          <w:sz w:val="22"/>
          <w:szCs w:val="22"/>
        </w:rPr>
        <w:t xml:space="preserve">Confidence </w:t>
      </w:r>
      <w:r w:rsidRPr="00A317D6">
        <w:rPr>
          <w:sz w:val="22"/>
          <w:szCs w:val="22"/>
        </w:rPr>
        <w:t xml:space="preserve">- </w:t>
      </w:r>
      <w:r w:rsidRPr="00A317D6">
        <w:rPr>
          <w:color w:val="000000"/>
          <w:sz w:val="22"/>
          <w:szCs w:val="22"/>
        </w:rPr>
        <w:t>peer mentors need to build the confidence and self-reliance of incoming students and therefore would need to demonstrate these qualities themselves</w:t>
      </w:r>
      <w:r w:rsidR="00A22DC3">
        <w:rPr>
          <w:color w:val="000000"/>
          <w:sz w:val="22"/>
          <w:szCs w:val="22"/>
        </w:rPr>
        <w:t xml:space="preserve"> through leading discussions with peers</w:t>
      </w:r>
      <w:r w:rsidRPr="00A317D6">
        <w:rPr>
          <w:color w:val="000000"/>
          <w:sz w:val="22"/>
          <w:szCs w:val="22"/>
        </w:rPr>
        <w:t>;</w:t>
      </w:r>
    </w:p>
    <w:p w:rsidR="00A317D6" w:rsidRPr="00A317D6" w:rsidRDefault="00A317D6" w:rsidP="00861F77">
      <w:pPr>
        <w:pStyle w:val="ListParagraph"/>
        <w:numPr>
          <w:ilvl w:val="1"/>
          <w:numId w:val="13"/>
        </w:numPr>
        <w:spacing w:line="240" w:lineRule="auto"/>
        <w:ind w:left="1134" w:hanging="425"/>
        <w:contextualSpacing w:val="0"/>
        <w:rPr>
          <w:sz w:val="22"/>
          <w:szCs w:val="22"/>
        </w:rPr>
      </w:pPr>
      <w:r w:rsidRPr="00A317D6">
        <w:rPr>
          <w:b/>
          <w:sz w:val="22"/>
          <w:szCs w:val="22"/>
        </w:rPr>
        <w:lastRenderedPageBreak/>
        <w:t>Ethical awareness -</w:t>
      </w:r>
      <w:r w:rsidRPr="00A317D6">
        <w:rPr>
          <w:sz w:val="22"/>
          <w:szCs w:val="22"/>
        </w:rPr>
        <w:t xml:space="preserve"> </w:t>
      </w:r>
      <w:r w:rsidRPr="00A317D6">
        <w:rPr>
          <w:color w:val="000000"/>
          <w:sz w:val="22"/>
          <w:szCs w:val="22"/>
        </w:rPr>
        <w:t>demonstrated through acting in an  open and honest way and with integrity in relation to academic regulations;</w:t>
      </w:r>
    </w:p>
    <w:p w:rsidR="00A317D6" w:rsidRPr="00A317D6" w:rsidRDefault="00A317D6" w:rsidP="00861F77">
      <w:pPr>
        <w:pStyle w:val="ListParagraph"/>
        <w:numPr>
          <w:ilvl w:val="1"/>
          <w:numId w:val="13"/>
        </w:numPr>
        <w:spacing w:line="240" w:lineRule="auto"/>
        <w:ind w:left="1134" w:hanging="425"/>
        <w:contextualSpacing w:val="0"/>
        <w:rPr>
          <w:sz w:val="22"/>
          <w:szCs w:val="22"/>
        </w:rPr>
      </w:pPr>
      <w:r w:rsidRPr="00A317D6">
        <w:rPr>
          <w:b/>
          <w:sz w:val="22"/>
          <w:szCs w:val="22"/>
        </w:rPr>
        <w:t>Flexibility -</w:t>
      </w:r>
      <w:r w:rsidRPr="00A317D6">
        <w:rPr>
          <w:sz w:val="22"/>
          <w:szCs w:val="22"/>
        </w:rPr>
        <w:t xml:space="preserve"> </w:t>
      </w:r>
      <w:r w:rsidRPr="00A317D6">
        <w:rPr>
          <w:color w:val="000000"/>
        </w:rPr>
        <w:t>able to respond to issues as they arise and to be resourceful in organising events and discussions with incoming students;</w:t>
      </w:r>
    </w:p>
    <w:p w:rsidR="00F66432" w:rsidRPr="00A317D6" w:rsidRDefault="00A317D6" w:rsidP="00861F77">
      <w:pPr>
        <w:pStyle w:val="ListParagraph"/>
        <w:numPr>
          <w:ilvl w:val="1"/>
          <w:numId w:val="13"/>
        </w:numPr>
        <w:spacing w:line="240" w:lineRule="auto"/>
        <w:ind w:left="1134" w:hanging="425"/>
        <w:contextualSpacing w:val="0"/>
        <w:rPr>
          <w:sz w:val="22"/>
          <w:szCs w:val="22"/>
        </w:rPr>
      </w:pPr>
      <w:r w:rsidRPr="00A317D6">
        <w:rPr>
          <w:b/>
          <w:sz w:val="22"/>
          <w:szCs w:val="22"/>
        </w:rPr>
        <w:t>Leadership -</w:t>
      </w:r>
      <w:r w:rsidRPr="00A317D6">
        <w:rPr>
          <w:sz w:val="22"/>
          <w:szCs w:val="22"/>
        </w:rPr>
        <w:t xml:space="preserve"> </w:t>
      </w:r>
      <w:r w:rsidRPr="00A317D6">
        <w:rPr>
          <w:color w:val="000000"/>
          <w:sz w:val="22"/>
          <w:szCs w:val="22"/>
        </w:rPr>
        <w:t>demonstrated through leading events, activities and discussion with a group of up to 10 incoming students;</w:t>
      </w:r>
    </w:p>
    <w:p w:rsidR="003E78B4" w:rsidRDefault="00E04A08" w:rsidP="00C82DD6">
      <w:pPr>
        <w:pStyle w:val="ListParagraph"/>
        <w:numPr>
          <w:ilvl w:val="0"/>
          <w:numId w:val="13"/>
        </w:numPr>
        <w:contextualSpacing w:val="0"/>
        <w:rPr>
          <w:sz w:val="22"/>
        </w:rPr>
      </w:pPr>
      <w:r>
        <w:rPr>
          <w:sz w:val="22"/>
        </w:rPr>
        <w:t xml:space="preserve">Peer Mentors should not receive direct payment for their involvement in the scheme, although the design of the scheme should enable their contribution to be recognised via the HEAR. </w:t>
      </w:r>
    </w:p>
    <w:p w:rsidR="00A317D6" w:rsidRDefault="00095169" w:rsidP="00C82DD6">
      <w:pPr>
        <w:pStyle w:val="ListParagraph"/>
        <w:numPr>
          <w:ilvl w:val="0"/>
          <w:numId w:val="13"/>
        </w:numPr>
        <w:contextualSpacing w:val="0"/>
        <w:rPr>
          <w:color w:val="000000" w:themeColor="text1"/>
          <w:sz w:val="22"/>
          <w:szCs w:val="22"/>
        </w:rPr>
      </w:pPr>
      <w:r>
        <w:rPr>
          <w:color w:val="000000" w:themeColor="text1"/>
          <w:sz w:val="22"/>
          <w:szCs w:val="22"/>
        </w:rPr>
        <w:t>Certificates</w:t>
      </w:r>
      <w:r>
        <w:rPr>
          <w:rStyle w:val="FootnoteReference"/>
          <w:color w:val="000000" w:themeColor="text1"/>
          <w:sz w:val="22"/>
          <w:szCs w:val="22"/>
        </w:rPr>
        <w:footnoteReference w:id="4"/>
      </w:r>
      <w:r>
        <w:rPr>
          <w:color w:val="000000" w:themeColor="text1"/>
          <w:sz w:val="22"/>
          <w:szCs w:val="22"/>
        </w:rPr>
        <w:t xml:space="preserve"> for those </w:t>
      </w:r>
      <w:r w:rsidR="00E04A08">
        <w:rPr>
          <w:color w:val="000000" w:themeColor="text1"/>
          <w:sz w:val="22"/>
          <w:szCs w:val="22"/>
        </w:rPr>
        <w:t>Peer M</w:t>
      </w:r>
      <w:r>
        <w:rPr>
          <w:color w:val="000000" w:themeColor="text1"/>
          <w:sz w:val="22"/>
          <w:szCs w:val="22"/>
        </w:rPr>
        <w:t>entors who have engaged successfully with the scheme should be provided</w:t>
      </w:r>
      <w:r w:rsidR="00E04A08">
        <w:rPr>
          <w:color w:val="000000" w:themeColor="text1"/>
          <w:sz w:val="22"/>
          <w:szCs w:val="22"/>
        </w:rPr>
        <w:t>.</w:t>
      </w:r>
    </w:p>
    <w:p w:rsidR="00C82DD6" w:rsidRPr="00C82DD6" w:rsidRDefault="00C82DD6" w:rsidP="00C82DD6">
      <w:pPr>
        <w:spacing w:before="0"/>
        <w:rPr>
          <w:color w:val="000000" w:themeColor="text1"/>
          <w:sz w:val="22"/>
          <w:szCs w:val="22"/>
        </w:rPr>
      </w:pPr>
    </w:p>
    <w:p w:rsidR="001354B5" w:rsidRDefault="001354B5" w:rsidP="00075AC4">
      <w:pPr>
        <w:pStyle w:val="Heading3"/>
      </w:pPr>
      <w:r>
        <w:t>Recommendations</w:t>
      </w:r>
    </w:p>
    <w:p w:rsidR="00947839" w:rsidRDefault="00947839" w:rsidP="00861F77">
      <w:pPr>
        <w:rPr>
          <w:sz w:val="22"/>
        </w:rPr>
      </w:pPr>
      <w:r>
        <w:rPr>
          <w:sz w:val="22"/>
        </w:rPr>
        <w:t>Schools are also recommended to consider:</w:t>
      </w:r>
    </w:p>
    <w:p w:rsidR="00947839" w:rsidRDefault="001354B5" w:rsidP="00861F77">
      <w:pPr>
        <w:pStyle w:val="ListParagraph"/>
        <w:numPr>
          <w:ilvl w:val="0"/>
          <w:numId w:val="14"/>
        </w:numPr>
        <w:ind w:left="777" w:hanging="357"/>
        <w:contextualSpacing w:val="0"/>
        <w:rPr>
          <w:sz w:val="22"/>
        </w:rPr>
      </w:pPr>
      <w:r>
        <w:rPr>
          <w:sz w:val="22"/>
        </w:rPr>
        <w:t>whether</w:t>
      </w:r>
      <w:r w:rsidRPr="00947839">
        <w:rPr>
          <w:sz w:val="22"/>
        </w:rPr>
        <w:t xml:space="preserve"> </w:t>
      </w:r>
      <w:r w:rsidR="00947839" w:rsidRPr="00947839">
        <w:rPr>
          <w:sz w:val="22"/>
        </w:rPr>
        <w:t>the logistics of their context enable them to offer an opt out or opt in scheme (with the former being the preferred option)</w:t>
      </w:r>
      <w:r w:rsidR="00947839">
        <w:rPr>
          <w:sz w:val="22"/>
        </w:rPr>
        <w:t>;</w:t>
      </w:r>
    </w:p>
    <w:p w:rsidR="00947839" w:rsidRDefault="001354B5" w:rsidP="00861F77">
      <w:pPr>
        <w:pStyle w:val="ListParagraph"/>
        <w:numPr>
          <w:ilvl w:val="0"/>
          <w:numId w:val="14"/>
        </w:numPr>
        <w:ind w:left="777" w:hanging="357"/>
        <w:contextualSpacing w:val="0"/>
        <w:rPr>
          <w:sz w:val="22"/>
        </w:rPr>
      </w:pPr>
      <w:r>
        <w:rPr>
          <w:sz w:val="22"/>
        </w:rPr>
        <w:t xml:space="preserve">how </w:t>
      </w:r>
      <w:r w:rsidR="00947839" w:rsidRPr="00947839">
        <w:rPr>
          <w:sz w:val="22"/>
        </w:rPr>
        <w:t xml:space="preserve">systems such as the University’s VLE, CRM or Flying Start website </w:t>
      </w:r>
      <w:r>
        <w:rPr>
          <w:sz w:val="22"/>
        </w:rPr>
        <w:t xml:space="preserve">can be used to </w:t>
      </w:r>
      <w:r w:rsidR="00947839" w:rsidRPr="00947839">
        <w:rPr>
          <w:sz w:val="22"/>
        </w:rPr>
        <w:t>enable peer mentors to contact incoming students in advance of arriving at the U</w:t>
      </w:r>
      <w:r>
        <w:rPr>
          <w:sz w:val="22"/>
        </w:rPr>
        <w:t>niversity</w:t>
      </w:r>
      <w:r w:rsidR="00947839">
        <w:rPr>
          <w:sz w:val="22"/>
        </w:rPr>
        <w:t>;</w:t>
      </w:r>
    </w:p>
    <w:p w:rsidR="00A317D6" w:rsidRDefault="00A317D6" w:rsidP="00861F77">
      <w:pPr>
        <w:pStyle w:val="ListParagraph"/>
        <w:numPr>
          <w:ilvl w:val="0"/>
          <w:numId w:val="14"/>
        </w:numPr>
        <w:ind w:left="777" w:hanging="357"/>
        <w:contextualSpacing w:val="0"/>
        <w:rPr>
          <w:sz w:val="22"/>
        </w:rPr>
      </w:pPr>
      <w:r>
        <w:rPr>
          <w:sz w:val="22"/>
        </w:rPr>
        <w:t>how contact between peer mentors and their mentees will be co-ordinated and maintained;</w:t>
      </w:r>
    </w:p>
    <w:p w:rsidR="001354B5" w:rsidRDefault="001354B5" w:rsidP="00861F77">
      <w:pPr>
        <w:pStyle w:val="ListParagraph"/>
        <w:numPr>
          <w:ilvl w:val="0"/>
          <w:numId w:val="14"/>
        </w:numPr>
        <w:ind w:left="777" w:hanging="357"/>
        <w:contextualSpacing w:val="0"/>
        <w:rPr>
          <w:sz w:val="22"/>
        </w:rPr>
      </w:pPr>
      <w:r>
        <w:rPr>
          <w:sz w:val="22"/>
        </w:rPr>
        <w:t>how the effectiveness of peer mentoring can be evaluated and</w:t>
      </w:r>
      <w:r w:rsidR="00581223">
        <w:rPr>
          <w:sz w:val="22"/>
        </w:rPr>
        <w:t xml:space="preserve"> further</w:t>
      </w:r>
      <w:r>
        <w:rPr>
          <w:sz w:val="22"/>
        </w:rPr>
        <w:t xml:space="preserve"> developed;</w:t>
      </w:r>
    </w:p>
    <w:p w:rsidR="00865147" w:rsidRDefault="00E04A08" w:rsidP="00861F77">
      <w:pPr>
        <w:pStyle w:val="ListParagraph"/>
        <w:numPr>
          <w:ilvl w:val="0"/>
          <w:numId w:val="14"/>
        </w:numPr>
        <w:ind w:left="777" w:hanging="357"/>
        <w:contextualSpacing w:val="0"/>
        <w:rPr>
          <w:sz w:val="22"/>
        </w:rPr>
      </w:pPr>
      <w:r>
        <w:rPr>
          <w:sz w:val="22"/>
        </w:rPr>
        <w:t xml:space="preserve">whether it is appropriate for </w:t>
      </w:r>
      <w:r w:rsidR="00E12CBD">
        <w:rPr>
          <w:sz w:val="22"/>
        </w:rPr>
        <w:t>peer mentors</w:t>
      </w:r>
      <w:r w:rsidR="00A317D6">
        <w:rPr>
          <w:sz w:val="22"/>
        </w:rPr>
        <w:t>’</w:t>
      </w:r>
      <w:r w:rsidR="00E12CBD">
        <w:rPr>
          <w:sz w:val="22"/>
        </w:rPr>
        <w:t xml:space="preserve"> contribution to be recognised through </w:t>
      </w:r>
      <w:r>
        <w:rPr>
          <w:sz w:val="22"/>
        </w:rPr>
        <w:t xml:space="preserve">a celebration event </w:t>
      </w:r>
    </w:p>
    <w:p w:rsidR="008B3534" w:rsidRDefault="008B3534" w:rsidP="00861F77">
      <w:pPr>
        <w:rPr>
          <w:sz w:val="22"/>
        </w:rPr>
      </w:pPr>
    </w:p>
    <w:p w:rsidR="00394834" w:rsidRDefault="00394834" w:rsidP="00394834">
      <w:pPr>
        <w:pStyle w:val="Heading3"/>
      </w:pPr>
      <w:r>
        <w:t>Case-Study Examples</w:t>
      </w:r>
    </w:p>
    <w:p w:rsidR="00394834" w:rsidRPr="008B3534" w:rsidRDefault="00806B41" w:rsidP="00861F77">
      <w:pPr>
        <w:rPr>
          <w:sz w:val="22"/>
        </w:rPr>
      </w:pPr>
      <w:r>
        <w:rPr>
          <w:sz w:val="22"/>
        </w:rPr>
        <w:t>Case studies will be collected to showcase the variety of ways in which Schools have implemented student-led peer mentoring schemes. These are to follow.</w:t>
      </w:r>
    </w:p>
    <w:sectPr w:rsidR="00394834" w:rsidRPr="008B3534" w:rsidSect="00C4308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AF4" w:rsidRDefault="00892AF4" w:rsidP="00E12CBD">
      <w:pPr>
        <w:spacing w:before="0" w:line="240" w:lineRule="auto"/>
      </w:pPr>
      <w:r>
        <w:separator/>
      </w:r>
    </w:p>
  </w:endnote>
  <w:endnote w:type="continuationSeparator" w:id="0">
    <w:p w:rsidR="00892AF4" w:rsidRDefault="00892AF4" w:rsidP="00E12CB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504103712"/>
      <w:docPartObj>
        <w:docPartGallery w:val="Page Numbers (Bottom of Page)"/>
        <w:docPartUnique/>
      </w:docPartObj>
    </w:sdtPr>
    <w:sdtEndPr>
      <w:rPr>
        <w:noProof/>
      </w:rPr>
    </w:sdtEndPr>
    <w:sdtContent>
      <w:p w:rsidR="00FF3FE3" w:rsidRPr="00FF3FE3" w:rsidRDefault="00FF3FE3" w:rsidP="00FF3FE3">
        <w:pPr>
          <w:pStyle w:val="Footer"/>
          <w:jc w:val="right"/>
          <w:rPr>
            <w:sz w:val="20"/>
          </w:rPr>
        </w:pPr>
        <w:r w:rsidRPr="00FF3FE3">
          <w:rPr>
            <w:sz w:val="20"/>
          </w:rPr>
          <w:t xml:space="preserve">Page | </w:t>
        </w:r>
        <w:r w:rsidR="002A53BF" w:rsidRPr="00FF3FE3">
          <w:rPr>
            <w:sz w:val="20"/>
          </w:rPr>
          <w:fldChar w:fldCharType="begin"/>
        </w:r>
        <w:r w:rsidRPr="00FF3FE3">
          <w:rPr>
            <w:sz w:val="20"/>
          </w:rPr>
          <w:instrText xml:space="preserve"> PAGE   \* MERGEFORMAT </w:instrText>
        </w:r>
        <w:r w:rsidR="002A53BF" w:rsidRPr="00FF3FE3">
          <w:rPr>
            <w:sz w:val="20"/>
          </w:rPr>
          <w:fldChar w:fldCharType="separate"/>
        </w:r>
        <w:r w:rsidR="00137999">
          <w:rPr>
            <w:noProof/>
            <w:sz w:val="20"/>
          </w:rPr>
          <w:t>7</w:t>
        </w:r>
        <w:r w:rsidR="002A53BF" w:rsidRPr="00FF3FE3">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AF4" w:rsidRDefault="00892AF4" w:rsidP="00E12CBD">
      <w:pPr>
        <w:spacing w:before="0" w:line="240" w:lineRule="auto"/>
      </w:pPr>
      <w:r>
        <w:separator/>
      </w:r>
    </w:p>
  </w:footnote>
  <w:footnote w:type="continuationSeparator" w:id="0">
    <w:p w:rsidR="00892AF4" w:rsidRDefault="00892AF4" w:rsidP="00E12CBD">
      <w:pPr>
        <w:spacing w:before="0" w:line="240" w:lineRule="auto"/>
      </w:pPr>
      <w:r>
        <w:continuationSeparator/>
      </w:r>
    </w:p>
  </w:footnote>
  <w:footnote w:id="1">
    <w:p w:rsidR="00BD103E" w:rsidRPr="00BD103E" w:rsidRDefault="00BD103E">
      <w:pPr>
        <w:pStyle w:val="FootnoteText"/>
        <w:rPr>
          <w:sz w:val="16"/>
        </w:rPr>
      </w:pPr>
      <w:r>
        <w:rPr>
          <w:rStyle w:val="FootnoteReference"/>
        </w:rPr>
        <w:footnoteRef/>
      </w:r>
      <w:r>
        <w:t xml:space="preserve"> </w:t>
      </w:r>
      <w:r w:rsidRPr="00BD103E">
        <w:rPr>
          <w:sz w:val="18"/>
        </w:rPr>
        <w:t xml:space="preserve">Keenan, C., 2014. </w:t>
      </w:r>
      <w:proofErr w:type="gramStart"/>
      <w:r w:rsidRPr="00BD103E">
        <w:rPr>
          <w:sz w:val="18"/>
        </w:rPr>
        <w:t>Mapping student-led peer learning in the UK.</w:t>
      </w:r>
      <w:proofErr w:type="gramEnd"/>
      <w:r w:rsidRPr="00BD103E">
        <w:rPr>
          <w:sz w:val="18"/>
        </w:rPr>
        <w:t xml:space="preserve"> Report of an HEA funded student</w:t>
      </w:r>
      <w:r w:rsidR="008F0F8D">
        <w:rPr>
          <w:sz w:val="18"/>
        </w:rPr>
        <w:t>s as partners</w:t>
      </w:r>
      <w:r w:rsidRPr="00BD103E">
        <w:rPr>
          <w:sz w:val="18"/>
        </w:rPr>
        <w:t xml:space="preserve"> project</w:t>
      </w:r>
    </w:p>
  </w:footnote>
  <w:footnote w:id="2">
    <w:p w:rsidR="00621159" w:rsidRDefault="00621159" w:rsidP="00621159">
      <w:pPr>
        <w:pStyle w:val="FootnoteText"/>
      </w:pPr>
      <w:r>
        <w:rPr>
          <w:rStyle w:val="FootnoteReference"/>
        </w:rPr>
        <w:footnoteRef/>
      </w:r>
      <w:r>
        <w:t xml:space="preserve"> </w:t>
      </w:r>
      <w:hyperlink r:id="rId1" w:history="1">
        <w:r w:rsidRPr="00E12CBD">
          <w:rPr>
            <w:rStyle w:val="Hyperlink"/>
          </w:rPr>
          <w:t>http://help.leeds.ac.uk/peer_mentoring/</w:t>
        </w:r>
      </w:hyperlink>
    </w:p>
  </w:footnote>
  <w:footnote w:id="3">
    <w:p w:rsidR="006C615A" w:rsidRDefault="006C615A" w:rsidP="006C615A">
      <w:pPr>
        <w:pStyle w:val="FootnoteText"/>
      </w:pPr>
      <w:r>
        <w:rPr>
          <w:rStyle w:val="FootnoteReference"/>
        </w:rPr>
        <w:footnoteRef/>
      </w:r>
      <w:r>
        <w:t xml:space="preserve"> A standard training pack is available for this purpose</w:t>
      </w:r>
    </w:p>
  </w:footnote>
  <w:footnote w:id="4">
    <w:p w:rsidR="00095169" w:rsidRDefault="00095169">
      <w:pPr>
        <w:pStyle w:val="FootnoteText"/>
      </w:pPr>
      <w:r>
        <w:rPr>
          <w:rStyle w:val="FootnoteReference"/>
        </w:rPr>
        <w:footnoteRef/>
      </w:r>
      <w:r>
        <w:t xml:space="preserve"> These can be ordered online via </w:t>
      </w:r>
      <w:r w:rsidRPr="00095169">
        <w:rPr>
          <w:color w:val="000000" w:themeColor="text1"/>
          <w:szCs w:val="22"/>
        </w:rPr>
        <w:t>from the Print &amp; Copy Bureau</w:t>
      </w:r>
      <w:r>
        <w:rPr>
          <w:color w:val="000000" w:themeColor="text1"/>
          <w:szCs w:val="22"/>
        </w:rPr>
        <w:t xml:space="preserve"> who have a template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57" w:rsidRPr="00DB2B57" w:rsidRDefault="00DB2B57" w:rsidP="00DB2B57">
    <w:pPr>
      <w:pStyle w:val="Header"/>
      <w:jc w:val="right"/>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B07" w:rsidRDefault="009E5B07" w:rsidP="00561DF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00306C"/>
    <w:multiLevelType w:val="hybridMultilevel"/>
    <w:tmpl w:val="C1820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4D63A0"/>
    <w:multiLevelType w:val="hybridMultilevel"/>
    <w:tmpl w:val="85C8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1B4657"/>
    <w:multiLevelType w:val="hybridMultilevel"/>
    <w:tmpl w:val="6CBC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367097"/>
    <w:multiLevelType w:val="hybridMultilevel"/>
    <w:tmpl w:val="2D9C0A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3995531E"/>
    <w:multiLevelType w:val="hybridMultilevel"/>
    <w:tmpl w:val="C666F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1E3FAE"/>
    <w:multiLevelType w:val="hybridMultilevel"/>
    <w:tmpl w:val="573A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0501B6"/>
    <w:multiLevelType w:val="hybridMultilevel"/>
    <w:tmpl w:val="B1A0FBB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7DA29F3"/>
    <w:multiLevelType w:val="multilevel"/>
    <w:tmpl w:val="0F8E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2E55D4"/>
    <w:multiLevelType w:val="hybridMultilevel"/>
    <w:tmpl w:val="DC2C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3"/>
  </w:num>
  <w:num w:numId="15">
    <w:abstractNumId w:val="17"/>
  </w:num>
  <w:num w:numId="16">
    <w:abstractNumId w:val="15"/>
  </w:num>
  <w:num w:numId="17">
    <w:abstractNumId w:val="12"/>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A2"/>
    <w:rsid w:val="000178A9"/>
    <w:rsid w:val="00023E6F"/>
    <w:rsid w:val="00065A59"/>
    <w:rsid w:val="00073305"/>
    <w:rsid w:val="00075AC4"/>
    <w:rsid w:val="000873F7"/>
    <w:rsid w:val="00095169"/>
    <w:rsid w:val="000A395C"/>
    <w:rsid w:val="00130E11"/>
    <w:rsid w:val="001354B5"/>
    <w:rsid w:val="00137999"/>
    <w:rsid w:val="00185AD2"/>
    <w:rsid w:val="001A27FF"/>
    <w:rsid w:val="001C0812"/>
    <w:rsid w:val="001C2F45"/>
    <w:rsid w:val="001D22C9"/>
    <w:rsid w:val="0020553C"/>
    <w:rsid w:val="002354A0"/>
    <w:rsid w:val="002605CC"/>
    <w:rsid w:val="00273123"/>
    <w:rsid w:val="00292CBF"/>
    <w:rsid w:val="002941AF"/>
    <w:rsid w:val="002A237B"/>
    <w:rsid w:val="002A53BF"/>
    <w:rsid w:val="002C4D05"/>
    <w:rsid w:val="002D4B7C"/>
    <w:rsid w:val="00330467"/>
    <w:rsid w:val="003400F1"/>
    <w:rsid w:val="003848EB"/>
    <w:rsid w:val="00394834"/>
    <w:rsid w:val="003A44EB"/>
    <w:rsid w:val="003C73B9"/>
    <w:rsid w:val="003E78B4"/>
    <w:rsid w:val="00416AA0"/>
    <w:rsid w:val="0046257E"/>
    <w:rsid w:val="00484992"/>
    <w:rsid w:val="004A7778"/>
    <w:rsid w:val="004C3A18"/>
    <w:rsid w:val="004F29F5"/>
    <w:rsid w:val="00560BA6"/>
    <w:rsid w:val="00561DFC"/>
    <w:rsid w:val="0056264E"/>
    <w:rsid w:val="00581223"/>
    <w:rsid w:val="00586B54"/>
    <w:rsid w:val="0059055D"/>
    <w:rsid w:val="005B0D14"/>
    <w:rsid w:val="005C161B"/>
    <w:rsid w:val="005E53CC"/>
    <w:rsid w:val="006114A5"/>
    <w:rsid w:val="00621159"/>
    <w:rsid w:val="00631539"/>
    <w:rsid w:val="006422C8"/>
    <w:rsid w:val="00672BB3"/>
    <w:rsid w:val="00674008"/>
    <w:rsid w:val="006938AB"/>
    <w:rsid w:val="0069437C"/>
    <w:rsid w:val="006C615A"/>
    <w:rsid w:val="006F163E"/>
    <w:rsid w:val="007028B2"/>
    <w:rsid w:val="007107C0"/>
    <w:rsid w:val="00722BBA"/>
    <w:rsid w:val="00726755"/>
    <w:rsid w:val="00731768"/>
    <w:rsid w:val="00806B41"/>
    <w:rsid w:val="0084666B"/>
    <w:rsid w:val="00861F77"/>
    <w:rsid w:val="00865147"/>
    <w:rsid w:val="00873D7B"/>
    <w:rsid w:val="00880119"/>
    <w:rsid w:val="008905F3"/>
    <w:rsid w:val="00890E90"/>
    <w:rsid w:val="00892AF4"/>
    <w:rsid w:val="008B3534"/>
    <w:rsid w:val="008C24E0"/>
    <w:rsid w:val="008E0E06"/>
    <w:rsid w:val="008F0F8D"/>
    <w:rsid w:val="0091059B"/>
    <w:rsid w:val="00930117"/>
    <w:rsid w:val="00947839"/>
    <w:rsid w:val="009A20B9"/>
    <w:rsid w:val="009C492D"/>
    <w:rsid w:val="009D3833"/>
    <w:rsid w:val="009E5B07"/>
    <w:rsid w:val="00A04EB2"/>
    <w:rsid w:val="00A144AA"/>
    <w:rsid w:val="00A22DC3"/>
    <w:rsid w:val="00A317D6"/>
    <w:rsid w:val="00A36CF5"/>
    <w:rsid w:val="00A73F64"/>
    <w:rsid w:val="00A97FA1"/>
    <w:rsid w:val="00AD1B4C"/>
    <w:rsid w:val="00AD3173"/>
    <w:rsid w:val="00B23E4E"/>
    <w:rsid w:val="00B262DE"/>
    <w:rsid w:val="00B3772F"/>
    <w:rsid w:val="00B5086D"/>
    <w:rsid w:val="00B73992"/>
    <w:rsid w:val="00B73EBC"/>
    <w:rsid w:val="00B7564E"/>
    <w:rsid w:val="00BD103E"/>
    <w:rsid w:val="00BF7C01"/>
    <w:rsid w:val="00C16944"/>
    <w:rsid w:val="00C36980"/>
    <w:rsid w:val="00C43089"/>
    <w:rsid w:val="00C449A4"/>
    <w:rsid w:val="00C70A47"/>
    <w:rsid w:val="00C82DD6"/>
    <w:rsid w:val="00CA19CD"/>
    <w:rsid w:val="00CD25D7"/>
    <w:rsid w:val="00CE55E3"/>
    <w:rsid w:val="00CF354B"/>
    <w:rsid w:val="00D00D33"/>
    <w:rsid w:val="00D15372"/>
    <w:rsid w:val="00D96F32"/>
    <w:rsid w:val="00DB2B57"/>
    <w:rsid w:val="00DC6A25"/>
    <w:rsid w:val="00DD1DC2"/>
    <w:rsid w:val="00DE691C"/>
    <w:rsid w:val="00E04A08"/>
    <w:rsid w:val="00E057DF"/>
    <w:rsid w:val="00E12CBD"/>
    <w:rsid w:val="00E209F2"/>
    <w:rsid w:val="00E22816"/>
    <w:rsid w:val="00E45692"/>
    <w:rsid w:val="00E50EA2"/>
    <w:rsid w:val="00E6578F"/>
    <w:rsid w:val="00EB66B1"/>
    <w:rsid w:val="00EC33D5"/>
    <w:rsid w:val="00EF7D22"/>
    <w:rsid w:val="00F22B21"/>
    <w:rsid w:val="00F34899"/>
    <w:rsid w:val="00F367F1"/>
    <w:rsid w:val="00F419B2"/>
    <w:rsid w:val="00F66432"/>
    <w:rsid w:val="00F772F8"/>
    <w:rsid w:val="00F93717"/>
    <w:rsid w:val="00FE3DF6"/>
    <w:rsid w:val="00FF3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621159"/>
    <w:pPr>
      <w:keepNext/>
      <w:keepLines/>
      <w:spacing w:before="240" w:after="120"/>
      <w:jc w:val="center"/>
      <w:outlineLvl w:val="1"/>
    </w:pPr>
    <w:rPr>
      <w:rFonts w:eastAsiaTheme="majorEastAsia"/>
      <w:b/>
      <w:bCs/>
      <w:szCs w:val="26"/>
    </w:rPr>
  </w:style>
  <w:style w:type="paragraph" w:styleId="Heading3">
    <w:name w:val="heading 3"/>
    <w:basedOn w:val="Normal"/>
    <w:next w:val="Normal"/>
    <w:link w:val="Heading3Char"/>
    <w:autoRedefine/>
    <w:uiPriority w:val="9"/>
    <w:unhideWhenUsed/>
    <w:qFormat/>
    <w:rsid w:val="00075AC4"/>
    <w:pPr>
      <w:keepNext/>
      <w:keepLines/>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621159"/>
    <w:rPr>
      <w:rFonts w:eastAsiaTheme="majorEastAsia"/>
      <w:b/>
      <w:bCs/>
      <w:szCs w:val="26"/>
    </w:rPr>
  </w:style>
  <w:style w:type="character" w:customStyle="1" w:styleId="Heading3Char">
    <w:name w:val="Heading 3 Char"/>
    <w:basedOn w:val="DefaultParagraphFont"/>
    <w:link w:val="Heading3"/>
    <w:uiPriority w:val="9"/>
    <w:rsid w:val="00075AC4"/>
    <w:rPr>
      <w:rFonts w:eastAsiaTheme="majorEastAsia"/>
      <w:b/>
      <w:bCs/>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Hyperlink">
    <w:name w:val="Hyperlink"/>
    <w:basedOn w:val="DefaultParagraphFont"/>
    <w:uiPriority w:val="99"/>
    <w:unhideWhenUsed/>
    <w:rsid w:val="00DE691C"/>
    <w:rPr>
      <w:color w:val="0000FF" w:themeColor="hyperlink"/>
      <w:u w:val="single"/>
    </w:rPr>
  </w:style>
  <w:style w:type="paragraph" w:styleId="ListParagraph">
    <w:name w:val="List Paragraph"/>
    <w:basedOn w:val="Normal"/>
    <w:uiPriority w:val="34"/>
    <w:qFormat/>
    <w:rsid w:val="00DE691C"/>
    <w:pPr>
      <w:ind w:left="720"/>
      <w:contextualSpacing/>
    </w:pPr>
  </w:style>
  <w:style w:type="paragraph" w:styleId="FootnoteText">
    <w:name w:val="footnote text"/>
    <w:basedOn w:val="Normal"/>
    <w:link w:val="FootnoteTextChar"/>
    <w:uiPriority w:val="99"/>
    <w:semiHidden/>
    <w:unhideWhenUsed/>
    <w:rsid w:val="00E12CB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12CBD"/>
    <w:rPr>
      <w:sz w:val="20"/>
      <w:szCs w:val="20"/>
    </w:rPr>
  </w:style>
  <w:style w:type="character" w:styleId="FootnoteReference">
    <w:name w:val="footnote reference"/>
    <w:basedOn w:val="DefaultParagraphFont"/>
    <w:uiPriority w:val="99"/>
    <w:semiHidden/>
    <w:unhideWhenUsed/>
    <w:rsid w:val="00E12CBD"/>
    <w:rPr>
      <w:vertAlign w:val="superscript"/>
    </w:rPr>
  </w:style>
  <w:style w:type="paragraph" w:styleId="Header">
    <w:name w:val="header"/>
    <w:basedOn w:val="Normal"/>
    <w:link w:val="HeaderChar"/>
    <w:uiPriority w:val="99"/>
    <w:unhideWhenUsed/>
    <w:rsid w:val="0062115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21159"/>
  </w:style>
  <w:style w:type="paragraph" w:styleId="Footer">
    <w:name w:val="footer"/>
    <w:basedOn w:val="Normal"/>
    <w:link w:val="FooterChar"/>
    <w:uiPriority w:val="99"/>
    <w:unhideWhenUsed/>
    <w:rsid w:val="00621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21159"/>
  </w:style>
  <w:style w:type="table" w:styleId="TableGrid">
    <w:name w:val="Table Grid"/>
    <w:basedOn w:val="TableNormal"/>
    <w:uiPriority w:val="59"/>
    <w:rsid w:val="004F2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28B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621159"/>
    <w:pPr>
      <w:keepNext/>
      <w:keepLines/>
      <w:spacing w:before="240" w:after="120"/>
      <w:jc w:val="center"/>
      <w:outlineLvl w:val="1"/>
    </w:pPr>
    <w:rPr>
      <w:rFonts w:eastAsiaTheme="majorEastAsia"/>
      <w:b/>
      <w:bCs/>
      <w:szCs w:val="26"/>
    </w:rPr>
  </w:style>
  <w:style w:type="paragraph" w:styleId="Heading3">
    <w:name w:val="heading 3"/>
    <w:basedOn w:val="Normal"/>
    <w:next w:val="Normal"/>
    <w:link w:val="Heading3Char"/>
    <w:autoRedefine/>
    <w:uiPriority w:val="9"/>
    <w:unhideWhenUsed/>
    <w:qFormat/>
    <w:rsid w:val="00075AC4"/>
    <w:pPr>
      <w:keepNext/>
      <w:keepLines/>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621159"/>
    <w:rPr>
      <w:rFonts w:eastAsiaTheme="majorEastAsia"/>
      <w:b/>
      <w:bCs/>
      <w:szCs w:val="26"/>
    </w:rPr>
  </w:style>
  <w:style w:type="character" w:customStyle="1" w:styleId="Heading3Char">
    <w:name w:val="Heading 3 Char"/>
    <w:basedOn w:val="DefaultParagraphFont"/>
    <w:link w:val="Heading3"/>
    <w:uiPriority w:val="9"/>
    <w:rsid w:val="00075AC4"/>
    <w:rPr>
      <w:rFonts w:eastAsiaTheme="majorEastAsia"/>
      <w:b/>
      <w:bCs/>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Hyperlink">
    <w:name w:val="Hyperlink"/>
    <w:basedOn w:val="DefaultParagraphFont"/>
    <w:uiPriority w:val="99"/>
    <w:unhideWhenUsed/>
    <w:rsid w:val="00DE691C"/>
    <w:rPr>
      <w:color w:val="0000FF" w:themeColor="hyperlink"/>
      <w:u w:val="single"/>
    </w:rPr>
  </w:style>
  <w:style w:type="paragraph" w:styleId="ListParagraph">
    <w:name w:val="List Paragraph"/>
    <w:basedOn w:val="Normal"/>
    <w:uiPriority w:val="34"/>
    <w:qFormat/>
    <w:rsid w:val="00DE691C"/>
    <w:pPr>
      <w:ind w:left="720"/>
      <w:contextualSpacing/>
    </w:pPr>
  </w:style>
  <w:style w:type="paragraph" w:styleId="FootnoteText">
    <w:name w:val="footnote text"/>
    <w:basedOn w:val="Normal"/>
    <w:link w:val="FootnoteTextChar"/>
    <w:uiPriority w:val="99"/>
    <w:semiHidden/>
    <w:unhideWhenUsed/>
    <w:rsid w:val="00E12CB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12CBD"/>
    <w:rPr>
      <w:sz w:val="20"/>
      <w:szCs w:val="20"/>
    </w:rPr>
  </w:style>
  <w:style w:type="character" w:styleId="FootnoteReference">
    <w:name w:val="footnote reference"/>
    <w:basedOn w:val="DefaultParagraphFont"/>
    <w:uiPriority w:val="99"/>
    <w:semiHidden/>
    <w:unhideWhenUsed/>
    <w:rsid w:val="00E12CBD"/>
    <w:rPr>
      <w:vertAlign w:val="superscript"/>
    </w:rPr>
  </w:style>
  <w:style w:type="paragraph" w:styleId="Header">
    <w:name w:val="header"/>
    <w:basedOn w:val="Normal"/>
    <w:link w:val="HeaderChar"/>
    <w:uiPriority w:val="99"/>
    <w:unhideWhenUsed/>
    <w:rsid w:val="0062115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21159"/>
  </w:style>
  <w:style w:type="paragraph" w:styleId="Footer">
    <w:name w:val="footer"/>
    <w:basedOn w:val="Normal"/>
    <w:link w:val="FooterChar"/>
    <w:uiPriority w:val="99"/>
    <w:unhideWhenUsed/>
    <w:rsid w:val="00621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21159"/>
  </w:style>
  <w:style w:type="table" w:styleId="TableGrid">
    <w:name w:val="Table Grid"/>
    <w:basedOn w:val="TableNormal"/>
    <w:uiPriority w:val="59"/>
    <w:rsid w:val="004F2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28B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6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elp.leeds.ac.uk/peer_mentoring/"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5A0D8C-6FA7-47E2-BFFA-18439AFFACE1}" type="doc">
      <dgm:prSet loTypeId="urn:microsoft.com/office/officeart/2005/8/layout/venn3" loCatId="relationship" qsTypeId="urn:microsoft.com/office/officeart/2005/8/quickstyle/simple1" qsCatId="simple" csTypeId="urn:microsoft.com/office/officeart/2005/8/colors/colorful1#1" csCatId="colorful" phldr="1"/>
      <dgm:spPr/>
      <dgm:t>
        <a:bodyPr/>
        <a:lstStyle/>
        <a:p>
          <a:endParaRPr lang="en-GB"/>
        </a:p>
      </dgm:t>
    </dgm:pt>
    <dgm:pt modelId="{74973399-DCD3-44D9-AD3C-BC3F61789CC3}">
      <dgm:prSet phldrT="[Text]"/>
      <dgm:spPr/>
      <dgm:t>
        <a:bodyPr/>
        <a:lstStyle/>
        <a:p>
          <a:r>
            <a:rPr lang="en-GB"/>
            <a:t>Issue -based Peer Mentoring</a:t>
          </a:r>
        </a:p>
      </dgm:t>
    </dgm:pt>
    <dgm:pt modelId="{A3BE5090-4DF8-4090-8B0E-D64251AE5A29}" type="parTrans" cxnId="{96BF3730-3994-46F9-AFDE-359C11193876}">
      <dgm:prSet/>
      <dgm:spPr/>
      <dgm:t>
        <a:bodyPr/>
        <a:lstStyle/>
        <a:p>
          <a:endParaRPr lang="en-GB"/>
        </a:p>
      </dgm:t>
    </dgm:pt>
    <dgm:pt modelId="{014C35F1-4377-4A93-BE66-1A5BF3855958}" type="sibTrans" cxnId="{96BF3730-3994-46F9-AFDE-359C11193876}">
      <dgm:prSet/>
      <dgm:spPr/>
      <dgm:t>
        <a:bodyPr/>
        <a:lstStyle/>
        <a:p>
          <a:endParaRPr lang="en-GB"/>
        </a:p>
      </dgm:t>
    </dgm:pt>
    <dgm:pt modelId="{09F7AE7E-6220-4BBD-80A0-3B4191124C36}">
      <dgm:prSet phldrT="[Text]"/>
      <dgm:spPr/>
      <dgm:t>
        <a:bodyPr/>
        <a:lstStyle/>
        <a:p>
          <a:r>
            <a:rPr lang="en-GB"/>
            <a:t>Peer Mentoring</a:t>
          </a:r>
        </a:p>
      </dgm:t>
    </dgm:pt>
    <dgm:pt modelId="{BBCF86E3-614B-4ACB-B9E6-BEAB9DABA6F8}" type="parTrans" cxnId="{5843D7FD-F859-4DEC-BAB0-EAA45FF8C4E7}">
      <dgm:prSet/>
      <dgm:spPr/>
      <dgm:t>
        <a:bodyPr/>
        <a:lstStyle/>
        <a:p>
          <a:endParaRPr lang="en-GB"/>
        </a:p>
      </dgm:t>
    </dgm:pt>
    <dgm:pt modelId="{668DB26E-997F-4A6A-801E-8C5EC3137D6D}" type="sibTrans" cxnId="{5843D7FD-F859-4DEC-BAB0-EAA45FF8C4E7}">
      <dgm:prSet/>
      <dgm:spPr/>
      <dgm:t>
        <a:bodyPr/>
        <a:lstStyle/>
        <a:p>
          <a:endParaRPr lang="en-GB"/>
        </a:p>
      </dgm:t>
    </dgm:pt>
    <dgm:pt modelId="{5D280F09-8CAB-4B15-B0A5-E70C11BB110F}">
      <dgm:prSet phldrT="[Text]"/>
      <dgm:spPr/>
      <dgm:t>
        <a:bodyPr/>
        <a:lstStyle/>
        <a:p>
          <a:r>
            <a:rPr lang="en-GB"/>
            <a:t>PASS / PAL</a:t>
          </a:r>
        </a:p>
      </dgm:t>
    </dgm:pt>
    <dgm:pt modelId="{EA682665-D59E-44FF-ADCD-10BDAFAAF56E}" type="parTrans" cxnId="{5EDA07C7-C45A-463B-8E74-60367686F12B}">
      <dgm:prSet/>
      <dgm:spPr/>
      <dgm:t>
        <a:bodyPr/>
        <a:lstStyle/>
        <a:p>
          <a:endParaRPr lang="en-GB"/>
        </a:p>
      </dgm:t>
    </dgm:pt>
    <dgm:pt modelId="{6FB58D8A-E5BE-4A5D-BD8B-869ECAA44C25}" type="sibTrans" cxnId="{5EDA07C7-C45A-463B-8E74-60367686F12B}">
      <dgm:prSet/>
      <dgm:spPr/>
      <dgm:t>
        <a:bodyPr/>
        <a:lstStyle/>
        <a:p>
          <a:endParaRPr lang="en-GB"/>
        </a:p>
      </dgm:t>
    </dgm:pt>
    <dgm:pt modelId="{103BB49C-FF02-4AE0-8B71-D88DBBB561C6}">
      <dgm:prSet phldrT="[Text]"/>
      <dgm:spPr/>
      <dgm:t>
        <a:bodyPr/>
        <a:lstStyle/>
        <a:p>
          <a:r>
            <a:rPr lang="en-GB"/>
            <a:t>Course or School Rep</a:t>
          </a:r>
        </a:p>
      </dgm:t>
    </dgm:pt>
    <dgm:pt modelId="{287830E9-1A0C-4E2A-9506-DF36A71B1A72}" type="parTrans" cxnId="{5B05AE19-A470-4066-A53C-D43A763875A9}">
      <dgm:prSet/>
      <dgm:spPr/>
      <dgm:t>
        <a:bodyPr/>
        <a:lstStyle/>
        <a:p>
          <a:endParaRPr lang="en-GB"/>
        </a:p>
      </dgm:t>
    </dgm:pt>
    <dgm:pt modelId="{ED72F356-2066-4D8C-A2CD-326151E93FFC}" type="sibTrans" cxnId="{5B05AE19-A470-4066-A53C-D43A763875A9}">
      <dgm:prSet/>
      <dgm:spPr/>
      <dgm:t>
        <a:bodyPr/>
        <a:lstStyle/>
        <a:p>
          <a:endParaRPr lang="en-GB"/>
        </a:p>
      </dgm:t>
    </dgm:pt>
    <dgm:pt modelId="{4679E4EA-AFD2-43C2-974A-8FCC70670501}" type="pres">
      <dgm:prSet presAssocID="{455A0D8C-6FA7-47E2-BFFA-18439AFFACE1}" presName="Name0" presStyleCnt="0">
        <dgm:presLayoutVars>
          <dgm:dir/>
          <dgm:resizeHandles val="exact"/>
        </dgm:presLayoutVars>
      </dgm:prSet>
      <dgm:spPr/>
      <dgm:t>
        <a:bodyPr/>
        <a:lstStyle/>
        <a:p>
          <a:endParaRPr lang="en-GB"/>
        </a:p>
      </dgm:t>
    </dgm:pt>
    <dgm:pt modelId="{09444A6B-53E7-4168-961A-14C1C31C8FC7}" type="pres">
      <dgm:prSet presAssocID="{74973399-DCD3-44D9-AD3C-BC3F61789CC3}" presName="Name5" presStyleLbl="vennNode1" presStyleIdx="0" presStyleCnt="4">
        <dgm:presLayoutVars>
          <dgm:bulletEnabled val="1"/>
        </dgm:presLayoutVars>
      </dgm:prSet>
      <dgm:spPr/>
      <dgm:t>
        <a:bodyPr/>
        <a:lstStyle/>
        <a:p>
          <a:endParaRPr lang="en-GB"/>
        </a:p>
      </dgm:t>
    </dgm:pt>
    <dgm:pt modelId="{53C3BB7C-F349-478A-9027-AE05FEE86218}" type="pres">
      <dgm:prSet presAssocID="{014C35F1-4377-4A93-BE66-1A5BF3855958}" presName="space" presStyleCnt="0"/>
      <dgm:spPr/>
    </dgm:pt>
    <dgm:pt modelId="{F47A7B37-2414-444F-953C-51F464ABC0A9}" type="pres">
      <dgm:prSet presAssocID="{09F7AE7E-6220-4BBD-80A0-3B4191124C36}" presName="Name5" presStyleLbl="vennNode1" presStyleIdx="1" presStyleCnt="4">
        <dgm:presLayoutVars>
          <dgm:bulletEnabled val="1"/>
        </dgm:presLayoutVars>
      </dgm:prSet>
      <dgm:spPr/>
      <dgm:t>
        <a:bodyPr/>
        <a:lstStyle/>
        <a:p>
          <a:endParaRPr lang="en-GB"/>
        </a:p>
      </dgm:t>
    </dgm:pt>
    <dgm:pt modelId="{94BF54FA-4FD0-435A-B1E6-056E7CA19435}" type="pres">
      <dgm:prSet presAssocID="{668DB26E-997F-4A6A-801E-8C5EC3137D6D}" presName="space" presStyleCnt="0"/>
      <dgm:spPr/>
    </dgm:pt>
    <dgm:pt modelId="{A18FFE96-0C8D-41C8-AD74-5EC74D87C643}" type="pres">
      <dgm:prSet presAssocID="{5D280F09-8CAB-4B15-B0A5-E70C11BB110F}" presName="Name5" presStyleLbl="vennNode1" presStyleIdx="2" presStyleCnt="4">
        <dgm:presLayoutVars>
          <dgm:bulletEnabled val="1"/>
        </dgm:presLayoutVars>
      </dgm:prSet>
      <dgm:spPr/>
      <dgm:t>
        <a:bodyPr/>
        <a:lstStyle/>
        <a:p>
          <a:endParaRPr lang="en-GB"/>
        </a:p>
      </dgm:t>
    </dgm:pt>
    <dgm:pt modelId="{373FE562-AED4-40A9-AF8F-9D3F53D0C2EE}" type="pres">
      <dgm:prSet presAssocID="{6FB58D8A-E5BE-4A5D-BD8B-869ECAA44C25}" presName="space" presStyleCnt="0"/>
      <dgm:spPr/>
    </dgm:pt>
    <dgm:pt modelId="{B6BCA4BB-9CA8-4FA4-9B95-ED425CE25F87}" type="pres">
      <dgm:prSet presAssocID="{103BB49C-FF02-4AE0-8B71-D88DBBB561C6}" presName="Name5" presStyleLbl="vennNode1" presStyleIdx="3" presStyleCnt="4">
        <dgm:presLayoutVars>
          <dgm:bulletEnabled val="1"/>
        </dgm:presLayoutVars>
      </dgm:prSet>
      <dgm:spPr/>
      <dgm:t>
        <a:bodyPr/>
        <a:lstStyle/>
        <a:p>
          <a:endParaRPr lang="en-GB"/>
        </a:p>
      </dgm:t>
    </dgm:pt>
  </dgm:ptLst>
  <dgm:cxnLst>
    <dgm:cxn modelId="{5B05AE19-A470-4066-A53C-D43A763875A9}" srcId="{455A0D8C-6FA7-47E2-BFFA-18439AFFACE1}" destId="{103BB49C-FF02-4AE0-8B71-D88DBBB561C6}" srcOrd="3" destOrd="0" parTransId="{287830E9-1A0C-4E2A-9506-DF36A71B1A72}" sibTransId="{ED72F356-2066-4D8C-A2CD-326151E93FFC}"/>
    <dgm:cxn modelId="{1A9C2C68-55F5-41D4-9CC0-7443B4353DCF}" type="presOf" srcId="{5D280F09-8CAB-4B15-B0A5-E70C11BB110F}" destId="{A18FFE96-0C8D-41C8-AD74-5EC74D87C643}" srcOrd="0" destOrd="0" presId="urn:microsoft.com/office/officeart/2005/8/layout/venn3"/>
    <dgm:cxn modelId="{5EDA07C7-C45A-463B-8E74-60367686F12B}" srcId="{455A0D8C-6FA7-47E2-BFFA-18439AFFACE1}" destId="{5D280F09-8CAB-4B15-B0A5-E70C11BB110F}" srcOrd="2" destOrd="0" parTransId="{EA682665-D59E-44FF-ADCD-10BDAFAAF56E}" sibTransId="{6FB58D8A-E5BE-4A5D-BD8B-869ECAA44C25}"/>
    <dgm:cxn modelId="{53FA1333-36E9-41DE-9565-9AC6C4D3565C}" type="presOf" srcId="{455A0D8C-6FA7-47E2-BFFA-18439AFFACE1}" destId="{4679E4EA-AFD2-43C2-974A-8FCC70670501}" srcOrd="0" destOrd="0" presId="urn:microsoft.com/office/officeart/2005/8/layout/venn3"/>
    <dgm:cxn modelId="{96BF3730-3994-46F9-AFDE-359C11193876}" srcId="{455A0D8C-6FA7-47E2-BFFA-18439AFFACE1}" destId="{74973399-DCD3-44D9-AD3C-BC3F61789CC3}" srcOrd="0" destOrd="0" parTransId="{A3BE5090-4DF8-4090-8B0E-D64251AE5A29}" sibTransId="{014C35F1-4377-4A93-BE66-1A5BF3855958}"/>
    <dgm:cxn modelId="{CAF0F284-0463-4234-8F7B-D7CB79603387}" type="presOf" srcId="{09F7AE7E-6220-4BBD-80A0-3B4191124C36}" destId="{F47A7B37-2414-444F-953C-51F464ABC0A9}" srcOrd="0" destOrd="0" presId="urn:microsoft.com/office/officeart/2005/8/layout/venn3"/>
    <dgm:cxn modelId="{1E4251FD-F4DA-4FD2-BD90-48B214988D1A}" type="presOf" srcId="{74973399-DCD3-44D9-AD3C-BC3F61789CC3}" destId="{09444A6B-53E7-4168-961A-14C1C31C8FC7}" srcOrd="0" destOrd="0" presId="urn:microsoft.com/office/officeart/2005/8/layout/venn3"/>
    <dgm:cxn modelId="{5843D7FD-F859-4DEC-BAB0-EAA45FF8C4E7}" srcId="{455A0D8C-6FA7-47E2-BFFA-18439AFFACE1}" destId="{09F7AE7E-6220-4BBD-80A0-3B4191124C36}" srcOrd="1" destOrd="0" parTransId="{BBCF86E3-614B-4ACB-B9E6-BEAB9DABA6F8}" sibTransId="{668DB26E-997F-4A6A-801E-8C5EC3137D6D}"/>
    <dgm:cxn modelId="{0585BE38-633D-4CA2-8B02-FAC460B20961}" type="presOf" srcId="{103BB49C-FF02-4AE0-8B71-D88DBBB561C6}" destId="{B6BCA4BB-9CA8-4FA4-9B95-ED425CE25F87}" srcOrd="0" destOrd="0" presId="urn:microsoft.com/office/officeart/2005/8/layout/venn3"/>
    <dgm:cxn modelId="{3BE698BA-3F9F-4C65-BF0B-9EF1323170EB}" type="presParOf" srcId="{4679E4EA-AFD2-43C2-974A-8FCC70670501}" destId="{09444A6B-53E7-4168-961A-14C1C31C8FC7}" srcOrd="0" destOrd="0" presId="urn:microsoft.com/office/officeart/2005/8/layout/venn3"/>
    <dgm:cxn modelId="{F1E43A6D-4B70-433A-B155-42007EEC9166}" type="presParOf" srcId="{4679E4EA-AFD2-43C2-974A-8FCC70670501}" destId="{53C3BB7C-F349-478A-9027-AE05FEE86218}" srcOrd="1" destOrd="0" presId="urn:microsoft.com/office/officeart/2005/8/layout/venn3"/>
    <dgm:cxn modelId="{87A1AE36-0846-4BDE-9B0E-E3044F35CCA1}" type="presParOf" srcId="{4679E4EA-AFD2-43C2-974A-8FCC70670501}" destId="{F47A7B37-2414-444F-953C-51F464ABC0A9}" srcOrd="2" destOrd="0" presId="urn:microsoft.com/office/officeart/2005/8/layout/venn3"/>
    <dgm:cxn modelId="{31159C97-D116-4AFC-9695-0E7C8DAFEA53}" type="presParOf" srcId="{4679E4EA-AFD2-43C2-974A-8FCC70670501}" destId="{94BF54FA-4FD0-435A-B1E6-056E7CA19435}" srcOrd="3" destOrd="0" presId="urn:microsoft.com/office/officeart/2005/8/layout/venn3"/>
    <dgm:cxn modelId="{77AC8764-CABD-442F-AEAC-8C84CE461A7A}" type="presParOf" srcId="{4679E4EA-AFD2-43C2-974A-8FCC70670501}" destId="{A18FFE96-0C8D-41C8-AD74-5EC74D87C643}" srcOrd="4" destOrd="0" presId="urn:microsoft.com/office/officeart/2005/8/layout/venn3"/>
    <dgm:cxn modelId="{1E916084-B729-41D8-90E5-CA89B06765EF}" type="presParOf" srcId="{4679E4EA-AFD2-43C2-974A-8FCC70670501}" destId="{373FE562-AED4-40A9-AF8F-9D3F53D0C2EE}" srcOrd="5" destOrd="0" presId="urn:microsoft.com/office/officeart/2005/8/layout/venn3"/>
    <dgm:cxn modelId="{6AC89C6A-0B41-40A1-B748-8A239D5D7673}" type="presParOf" srcId="{4679E4EA-AFD2-43C2-974A-8FCC70670501}" destId="{B6BCA4BB-9CA8-4FA4-9B95-ED425CE25F87}" srcOrd="6" destOrd="0" presId="urn:microsoft.com/office/officeart/2005/8/layout/ven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444A6B-53E7-4168-961A-14C1C31C8FC7}">
      <dsp:nvSpPr>
        <dsp:cNvPr id="0" name=""/>
        <dsp:cNvSpPr/>
      </dsp:nvSpPr>
      <dsp:spPr>
        <a:xfrm>
          <a:off x="1607" y="793849"/>
          <a:ext cx="1612701" cy="1612701"/>
        </a:xfrm>
        <a:prstGeom prst="ellipse">
          <a:avLst/>
        </a:prstGeom>
        <a:solidFill>
          <a:schemeClr val="accent2">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752" tIns="21590" rIns="88752" bIns="21590" numCol="1" spcCol="1270" anchor="ctr" anchorCtr="0">
          <a:noAutofit/>
        </a:bodyPr>
        <a:lstStyle/>
        <a:p>
          <a:pPr lvl="0" algn="ctr" defTabSz="755650">
            <a:lnSpc>
              <a:spcPct val="90000"/>
            </a:lnSpc>
            <a:spcBef>
              <a:spcPct val="0"/>
            </a:spcBef>
            <a:spcAft>
              <a:spcPct val="35000"/>
            </a:spcAft>
          </a:pPr>
          <a:r>
            <a:rPr lang="en-GB" sz="1700" kern="1200"/>
            <a:t>Issue -based Peer Mentoring</a:t>
          </a:r>
        </a:p>
      </dsp:txBody>
      <dsp:txXfrm>
        <a:off x="237782" y="1030024"/>
        <a:ext cx="1140351" cy="1140351"/>
      </dsp:txXfrm>
    </dsp:sp>
    <dsp:sp modelId="{F47A7B37-2414-444F-953C-51F464ABC0A9}">
      <dsp:nvSpPr>
        <dsp:cNvPr id="0" name=""/>
        <dsp:cNvSpPr/>
      </dsp:nvSpPr>
      <dsp:spPr>
        <a:xfrm>
          <a:off x="1291768" y="793849"/>
          <a:ext cx="1612701" cy="1612701"/>
        </a:xfrm>
        <a:prstGeom prst="ellipse">
          <a:avLst/>
        </a:prstGeom>
        <a:solidFill>
          <a:schemeClr val="accent3">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752" tIns="21590" rIns="88752" bIns="21590" numCol="1" spcCol="1270" anchor="ctr" anchorCtr="0">
          <a:noAutofit/>
        </a:bodyPr>
        <a:lstStyle/>
        <a:p>
          <a:pPr lvl="0" algn="ctr" defTabSz="755650">
            <a:lnSpc>
              <a:spcPct val="90000"/>
            </a:lnSpc>
            <a:spcBef>
              <a:spcPct val="0"/>
            </a:spcBef>
            <a:spcAft>
              <a:spcPct val="35000"/>
            </a:spcAft>
          </a:pPr>
          <a:r>
            <a:rPr lang="en-GB" sz="1700" kern="1200"/>
            <a:t>Peer Mentoring</a:t>
          </a:r>
        </a:p>
      </dsp:txBody>
      <dsp:txXfrm>
        <a:off x="1527943" y="1030024"/>
        <a:ext cx="1140351" cy="1140351"/>
      </dsp:txXfrm>
    </dsp:sp>
    <dsp:sp modelId="{A18FFE96-0C8D-41C8-AD74-5EC74D87C643}">
      <dsp:nvSpPr>
        <dsp:cNvPr id="0" name=""/>
        <dsp:cNvSpPr/>
      </dsp:nvSpPr>
      <dsp:spPr>
        <a:xfrm>
          <a:off x="2581929" y="793849"/>
          <a:ext cx="1612701" cy="1612701"/>
        </a:xfrm>
        <a:prstGeom prst="ellipse">
          <a:avLst/>
        </a:prstGeom>
        <a:solidFill>
          <a:schemeClr val="accent4">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752" tIns="21590" rIns="88752" bIns="21590" numCol="1" spcCol="1270" anchor="ctr" anchorCtr="0">
          <a:noAutofit/>
        </a:bodyPr>
        <a:lstStyle/>
        <a:p>
          <a:pPr lvl="0" algn="ctr" defTabSz="755650">
            <a:lnSpc>
              <a:spcPct val="90000"/>
            </a:lnSpc>
            <a:spcBef>
              <a:spcPct val="0"/>
            </a:spcBef>
            <a:spcAft>
              <a:spcPct val="35000"/>
            </a:spcAft>
          </a:pPr>
          <a:r>
            <a:rPr lang="en-GB" sz="1700" kern="1200"/>
            <a:t>PASS / PAL</a:t>
          </a:r>
        </a:p>
      </dsp:txBody>
      <dsp:txXfrm>
        <a:off x="2818104" y="1030024"/>
        <a:ext cx="1140351" cy="1140351"/>
      </dsp:txXfrm>
    </dsp:sp>
    <dsp:sp modelId="{B6BCA4BB-9CA8-4FA4-9B95-ED425CE25F87}">
      <dsp:nvSpPr>
        <dsp:cNvPr id="0" name=""/>
        <dsp:cNvSpPr/>
      </dsp:nvSpPr>
      <dsp:spPr>
        <a:xfrm>
          <a:off x="3872091" y="793849"/>
          <a:ext cx="1612701" cy="1612701"/>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752" tIns="21590" rIns="88752" bIns="21590" numCol="1" spcCol="1270" anchor="ctr" anchorCtr="0">
          <a:noAutofit/>
        </a:bodyPr>
        <a:lstStyle/>
        <a:p>
          <a:pPr lvl="0" algn="ctr" defTabSz="755650">
            <a:lnSpc>
              <a:spcPct val="90000"/>
            </a:lnSpc>
            <a:spcBef>
              <a:spcPct val="0"/>
            </a:spcBef>
            <a:spcAft>
              <a:spcPct val="35000"/>
            </a:spcAft>
          </a:pPr>
          <a:r>
            <a:rPr lang="en-GB" sz="1700" kern="1200"/>
            <a:t>Course or School Rep</a:t>
          </a:r>
        </a:p>
      </dsp:txBody>
      <dsp:txXfrm>
        <a:off x="4108266" y="1030024"/>
        <a:ext cx="1140351" cy="1140351"/>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D117-799B-476A-9A33-0477D579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2323</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 Davies</dc:creator>
  <cp:lastModifiedBy>Isobel Whitehouse</cp:lastModifiedBy>
  <cp:revision>4</cp:revision>
  <cp:lastPrinted>2015-01-27T14:52:00Z</cp:lastPrinted>
  <dcterms:created xsi:type="dcterms:W3CDTF">2015-07-13T10:59:00Z</dcterms:created>
  <dcterms:modified xsi:type="dcterms:W3CDTF">2015-07-13T11:01:00Z</dcterms:modified>
</cp:coreProperties>
</file>