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7E" w:rsidRPr="009363CE" w:rsidRDefault="00734948" w:rsidP="009363CE">
      <w:pPr>
        <w:contextualSpacing/>
        <w:rPr>
          <w:rFonts w:cs="Arial"/>
          <w:sz w:val="10"/>
          <w:szCs w:val="10"/>
        </w:rPr>
      </w:pPr>
      <w:r>
        <w:rPr>
          <w:b/>
          <w:noProof/>
          <w:sz w:val="32"/>
          <w:szCs w:val="32"/>
          <w:u w:val="single"/>
        </w:rPr>
        <w:drawing>
          <wp:anchor distT="0" distB="0" distL="114300" distR="114300" simplePos="0" relativeHeight="251657728" behindDoc="0" locked="0" layoutInCell="1" allowOverlap="1">
            <wp:simplePos x="0" y="0"/>
            <wp:positionH relativeFrom="column">
              <wp:posOffset>4321810</wp:posOffset>
            </wp:positionH>
            <wp:positionV relativeFrom="paragraph">
              <wp:posOffset>-267335</wp:posOffset>
            </wp:positionV>
            <wp:extent cx="1828800" cy="914400"/>
            <wp:effectExtent l="0" t="0" r="0" b="0"/>
            <wp:wrapNone/>
            <wp:docPr id="52" name="Picture 52"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iversity of Leeds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B7E">
        <w:rPr>
          <w:rFonts w:cs="Arial"/>
          <w:szCs w:val="22"/>
        </w:rPr>
        <w:tab/>
        <w:t xml:space="preserve">                    </w:t>
      </w:r>
      <w:r w:rsidR="00746806">
        <w:rPr>
          <w:rFonts w:cs="Arial"/>
          <w:szCs w:val="22"/>
        </w:rPr>
        <w:t xml:space="preserve">                     </w:t>
      </w:r>
      <w:r w:rsidR="00550B7E">
        <w:rPr>
          <w:rFonts w:cs="Arial"/>
          <w:szCs w:val="22"/>
        </w:rPr>
        <w:tab/>
      </w:r>
      <w:r w:rsidR="00550B7E">
        <w:rPr>
          <w:rFonts w:cs="Arial"/>
          <w:szCs w:val="22"/>
        </w:rPr>
        <w:tab/>
      </w:r>
      <w:r w:rsidR="00550B7E">
        <w:rPr>
          <w:rFonts w:cs="Arial"/>
          <w:szCs w:val="22"/>
        </w:rPr>
        <w:tab/>
      </w:r>
    </w:p>
    <w:p w:rsidR="00483956" w:rsidRPr="00483956" w:rsidRDefault="00020CB1" w:rsidP="005E64C4">
      <w:pPr>
        <w:rPr>
          <w:b/>
          <w:sz w:val="32"/>
          <w:szCs w:val="32"/>
        </w:rPr>
      </w:pPr>
      <w:r>
        <w:rPr>
          <w:b/>
          <w:sz w:val="32"/>
          <w:szCs w:val="32"/>
        </w:rPr>
        <w:t>Postgraduate Research and Operations</w:t>
      </w:r>
    </w:p>
    <w:p w:rsidR="00483956" w:rsidRDefault="00483956" w:rsidP="005E64C4">
      <w:pPr>
        <w:rPr>
          <w:b/>
          <w:sz w:val="32"/>
          <w:szCs w:val="32"/>
          <w:u w:val="single"/>
        </w:rPr>
      </w:pPr>
    </w:p>
    <w:p w:rsidR="00CD1A45" w:rsidRDefault="00CD1A45" w:rsidP="005E64C4">
      <w:pPr>
        <w:rPr>
          <w:b/>
          <w:sz w:val="32"/>
          <w:szCs w:val="32"/>
          <w:u w:val="single"/>
        </w:rPr>
      </w:pPr>
    </w:p>
    <w:p w:rsidR="003C7ECC" w:rsidRDefault="003C7ECC" w:rsidP="005E64C4">
      <w:pPr>
        <w:rPr>
          <w:b/>
          <w:sz w:val="32"/>
          <w:szCs w:val="32"/>
          <w:u w:val="single"/>
        </w:rPr>
      </w:pPr>
    </w:p>
    <w:p w:rsidR="003C7ECC" w:rsidRDefault="003C7ECC" w:rsidP="005E64C4">
      <w:pPr>
        <w:rPr>
          <w:b/>
          <w:sz w:val="32"/>
          <w:szCs w:val="32"/>
          <w:u w:val="single"/>
        </w:rPr>
      </w:pPr>
    </w:p>
    <w:p w:rsidR="00645DCD" w:rsidRDefault="005E64C4" w:rsidP="005E64C4">
      <w:pPr>
        <w:rPr>
          <w:b/>
          <w:sz w:val="32"/>
          <w:szCs w:val="32"/>
          <w:u w:val="single"/>
        </w:rPr>
      </w:pPr>
      <w:r w:rsidRPr="00645DCD">
        <w:rPr>
          <w:b/>
          <w:sz w:val="32"/>
          <w:szCs w:val="32"/>
          <w:u w:val="single"/>
        </w:rPr>
        <w:t>RESEARCH STUDENT VISITORS</w:t>
      </w:r>
      <w:r w:rsidR="002742D3" w:rsidRPr="00645DCD">
        <w:rPr>
          <w:b/>
          <w:sz w:val="32"/>
          <w:szCs w:val="32"/>
          <w:u w:val="single"/>
        </w:rPr>
        <w:t xml:space="preserve">   </w:t>
      </w:r>
    </w:p>
    <w:p w:rsidR="005E64C4" w:rsidRPr="00DF75FF" w:rsidRDefault="005E64C4" w:rsidP="005E64C4">
      <w:pPr>
        <w:rPr>
          <w:szCs w:val="22"/>
        </w:rPr>
      </w:pPr>
    </w:p>
    <w:p w:rsidR="001B0311" w:rsidRDefault="001B0311" w:rsidP="002742D3">
      <w:pPr>
        <w:pStyle w:val="ListParagraph"/>
        <w:spacing w:before="120" w:line="276" w:lineRule="auto"/>
        <w:ind w:left="0"/>
        <w:rPr>
          <w:szCs w:val="22"/>
        </w:rPr>
      </w:pPr>
      <w:r>
        <w:rPr>
          <w:szCs w:val="22"/>
        </w:rPr>
        <w:t xml:space="preserve">This paper covers the process for all PGR student visitors including </w:t>
      </w:r>
      <w:r w:rsidR="00846A1A">
        <w:rPr>
          <w:szCs w:val="22"/>
        </w:rPr>
        <w:t xml:space="preserve">the </w:t>
      </w:r>
      <w:r>
        <w:rPr>
          <w:szCs w:val="22"/>
        </w:rPr>
        <w:t>visa arrangements for international students.</w:t>
      </w:r>
    </w:p>
    <w:p w:rsidR="00746806" w:rsidRDefault="00846A1A" w:rsidP="002742D3">
      <w:pPr>
        <w:pStyle w:val="ListParagraph"/>
        <w:spacing w:before="120" w:line="276" w:lineRule="auto"/>
        <w:ind w:left="0"/>
        <w:rPr>
          <w:szCs w:val="22"/>
        </w:rPr>
      </w:pPr>
      <w:r>
        <w:rPr>
          <w:szCs w:val="22"/>
        </w:rPr>
        <w:t xml:space="preserve">To be </w:t>
      </w:r>
      <w:r w:rsidR="001B0311">
        <w:rPr>
          <w:szCs w:val="22"/>
        </w:rPr>
        <w:t xml:space="preserve">eligible for PGR miscellaneous study </w:t>
      </w:r>
      <w:r>
        <w:rPr>
          <w:szCs w:val="22"/>
        </w:rPr>
        <w:t xml:space="preserve">the applicant </w:t>
      </w:r>
      <w:r w:rsidR="001B0311">
        <w:rPr>
          <w:szCs w:val="22"/>
        </w:rPr>
        <w:t xml:space="preserve">must be studying a research degree elsewhere and will be visiting University of Leeds to undertake research </w:t>
      </w:r>
      <w:r>
        <w:rPr>
          <w:szCs w:val="22"/>
        </w:rPr>
        <w:t>toward</w:t>
      </w:r>
      <w:r w:rsidR="001B0311">
        <w:rPr>
          <w:szCs w:val="22"/>
        </w:rPr>
        <w:t xml:space="preserve"> their research degree.   </w:t>
      </w:r>
    </w:p>
    <w:p w:rsidR="001939D8" w:rsidRDefault="001939D8" w:rsidP="002742D3">
      <w:pPr>
        <w:pStyle w:val="ListParagraph"/>
        <w:spacing w:before="120" w:line="276" w:lineRule="auto"/>
        <w:ind w:left="0"/>
        <w:rPr>
          <w:szCs w:val="22"/>
        </w:rPr>
      </w:pPr>
    </w:p>
    <w:p w:rsidR="001939D8" w:rsidRDefault="001939D8" w:rsidP="002742D3">
      <w:pPr>
        <w:pStyle w:val="ListParagraph"/>
        <w:spacing w:before="120" w:line="276" w:lineRule="auto"/>
        <w:ind w:left="0"/>
        <w:rPr>
          <w:szCs w:val="22"/>
        </w:rPr>
      </w:pPr>
    </w:p>
    <w:p w:rsidR="002742D3" w:rsidRDefault="00C70952" w:rsidP="002742D3">
      <w:pPr>
        <w:pStyle w:val="ListParagraph"/>
        <w:spacing w:before="120" w:line="276" w:lineRule="auto"/>
        <w:ind w:left="0"/>
        <w:rPr>
          <w:szCs w:val="22"/>
        </w:rPr>
      </w:pPr>
      <w:r>
        <w:rPr>
          <w:szCs w:val="22"/>
        </w:rPr>
        <w:t>Section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A874E0">
        <w:rPr>
          <w:szCs w:val="22"/>
        </w:rPr>
        <w:tab/>
      </w:r>
      <w:r w:rsidR="00A874E0">
        <w:rPr>
          <w:szCs w:val="22"/>
        </w:rPr>
        <w:tab/>
      </w:r>
      <w:r w:rsidR="00A874E0">
        <w:rPr>
          <w:szCs w:val="22"/>
        </w:rPr>
        <w:tab/>
      </w:r>
      <w:r>
        <w:rPr>
          <w:szCs w:val="22"/>
        </w:rPr>
        <w:t>Page</w:t>
      </w:r>
    </w:p>
    <w:p w:rsidR="00C70952" w:rsidRDefault="001462F1" w:rsidP="002742D3">
      <w:pPr>
        <w:pStyle w:val="ListParagraph"/>
        <w:spacing w:before="120" w:line="276" w:lineRule="auto"/>
        <w:ind w:left="0"/>
        <w:rPr>
          <w:szCs w:val="22"/>
        </w:rPr>
      </w:pPr>
      <w:hyperlink w:anchor="_1.__Introduction" w:history="1">
        <w:r w:rsidR="00A874E0" w:rsidRPr="00A874E0">
          <w:rPr>
            <w:rStyle w:val="Hyperlink"/>
            <w:szCs w:val="22"/>
          </w:rPr>
          <w:t>1.  Introduction</w:t>
        </w:r>
      </w:hyperlink>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t>2</w:t>
      </w:r>
    </w:p>
    <w:p w:rsidR="00A874E0" w:rsidRDefault="001462F1" w:rsidP="002742D3">
      <w:pPr>
        <w:pStyle w:val="ListParagraph"/>
        <w:spacing w:before="120" w:line="276" w:lineRule="auto"/>
        <w:ind w:left="0"/>
        <w:rPr>
          <w:szCs w:val="22"/>
        </w:rPr>
      </w:pPr>
      <w:hyperlink w:anchor="_2.__Arrangements" w:history="1">
        <w:r w:rsidR="00A874E0" w:rsidRPr="00A874E0">
          <w:rPr>
            <w:rStyle w:val="Hyperlink"/>
            <w:szCs w:val="22"/>
          </w:rPr>
          <w:t>2.  Visa Arrangements</w:t>
        </w:r>
      </w:hyperlink>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t>2</w:t>
      </w:r>
    </w:p>
    <w:p w:rsidR="008B1D9C" w:rsidRDefault="001462F1" w:rsidP="002742D3">
      <w:pPr>
        <w:pStyle w:val="ListParagraph"/>
        <w:spacing w:before="120" w:line="276" w:lineRule="auto"/>
        <w:ind w:left="0"/>
        <w:rPr>
          <w:szCs w:val="22"/>
        </w:rPr>
      </w:pPr>
      <w:hyperlink w:anchor="_(A)_Very_short" w:history="1">
        <w:r w:rsidR="007970F6" w:rsidRPr="007970F6">
          <w:rPr>
            <w:rStyle w:val="Hyperlink"/>
            <w:szCs w:val="22"/>
          </w:rPr>
          <w:t>(A) Very short visits (of up to one month)</w:t>
        </w:r>
      </w:hyperlink>
      <w:r w:rsidR="007970F6">
        <w:rPr>
          <w:szCs w:val="22"/>
        </w:rPr>
        <w:t xml:space="preserve">  </w:t>
      </w:r>
      <w:r w:rsidR="00B84A84">
        <w:rPr>
          <w:szCs w:val="22"/>
        </w:rPr>
        <w:t>(</w:t>
      </w:r>
      <w:r w:rsidR="00B84A84">
        <w:t>Short-term Study Visa</w:t>
      </w:r>
      <w:r w:rsidR="008B1D9C">
        <w:rPr>
          <w:szCs w:val="22"/>
        </w:rPr>
        <w:t>)</w:t>
      </w:r>
      <w:r w:rsidR="008B1D9C">
        <w:rPr>
          <w:szCs w:val="22"/>
        </w:rPr>
        <w:tab/>
      </w:r>
      <w:r w:rsidR="008B1D9C">
        <w:rPr>
          <w:szCs w:val="22"/>
        </w:rPr>
        <w:tab/>
      </w:r>
      <w:r w:rsidR="007970F6">
        <w:rPr>
          <w:szCs w:val="22"/>
        </w:rPr>
        <w:tab/>
      </w:r>
      <w:r w:rsidR="008B1D9C">
        <w:rPr>
          <w:szCs w:val="22"/>
        </w:rPr>
        <w:t>2</w:t>
      </w:r>
    </w:p>
    <w:p w:rsidR="008B1D9C" w:rsidRDefault="001462F1" w:rsidP="002742D3">
      <w:pPr>
        <w:pStyle w:val="ListParagraph"/>
        <w:spacing w:before="120" w:line="276" w:lineRule="auto"/>
        <w:ind w:left="0"/>
        <w:rPr>
          <w:szCs w:val="22"/>
        </w:rPr>
      </w:pPr>
      <w:hyperlink w:anchor="_(B)_International_students_1" w:history="1">
        <w:r w:rsidR="001939D8">
          <w:rPr>
            <w:rStyle w:val="Hyperlink"/>
            <w:szCs w:val="22"/>
          </w:rPr>
          <w:t>(B) International “Visitors” under 6 months, EU students any period of time</w:t>
        </w:r>
        <w:r w:rsidR="001939D8" w:rsidRPr="001939D8">
          <w:rPr>
            <w:rStyle w:val="Hyperlink"/>
            <w:szCs w:val="22"/>
            <w:u w:val="none"/>
          </w:rPr>
          <w:t xml:space="preserve"> </w:t>
        </w:r>
        <w:r w:rsidR="001939D8" w:rsidRPr="001939D8">
          <w:rPr>
            <w:rStyle w:val="Hyperlink"/>
            <w:szCs w:val="22"/>
            <w:u w:val="none"/>
          </w:rPr>
          <w:tab/>
        </w:r>
        <w:r w:rsidR="005472B5" w:rsidRPr="001939D8">
          <w:rPr>
            <w:rStyle w:val="Hyperlink"/>
            <w:szCs w:val="22"/>
            <w:u w:val="none"/>
          </w:rPr>
          <w:tab/>
        </w:r>
      </w:hyperlink>
      <w:r w:rsidR="005472B5">
        <w:rPr>
          <w:szCs w:val="22"/>
        </w:rPr>
        <w:t>3</w:t>
      </w:r>
    </w:p>
    <w:p w:rsidR="008B1D9C" w:rsidRDefault="008B1D9C" w:rsidP="002742D3">
      <w:pPr>
        <w:pStyle w:val="ListParagraph"/>
        <w:spacing w:before="120" w:line="276" w:lineRule="auto"/>
        <w:ind w:left="0"/>
        <w:rPr>
          <w:szCs w:val="22"/>
        </w:rPr>
      </w:pPr>
      <w:r>
        <w:rPr>
          <w:szCs w:val="22"/>
        </w:rPr>
        <w:t>(</w:t>
      </w:r>
      <w:r w:rsidR="00B84A84">
        <w:t>Short-term Study Visa</w:t>
      </w:r>
      <w:r>
        <w:rPr>
          <w:szCs w:val="22"/>
        </w:rPr>
        <w:t>)</w:t>
      </w:r>
      <w:r w:rsidR="005472B5">
        <w:rPr>
          <w:szCs w:val="22"/>
        </w:rPr>
        <w:tab/>
      </w:r>
      <w:r w:rsidR="005472B5">
        <w:rPr>
          <w:szCs w:val="22"/>
        </w:rPr>
        <w:tab/>
      </w:r>
      <w:r w:rsidR="005472B5">
        <w:rPr>
          <w:szCs w:val="22"/>
        </w:rPr>
        <w:tab/>
      </w:r>
    </w:p>
    <w:p w:rsidR="00A874E0" w:rsidRDefault="001462F1" w:rsidP="002742D3">
      <w:pPr>
        <w:pStyle w:val="ListParagraph"/>
        <w:spacing w:before="120" w:line="276" w:lineRule="auto"/>
        <w:ind w:left="0"/>
        <w:rPr>
          <w:szCs w:val="22"/>
        </w:rPr>
      </w:pPr>
      <w:hyperlink w:anchor="_(C)__International" w:history="1">
        <w:r w:rsidR="001939D8">
          <w:rPr>
            <w:rStyle w:val="Hyperlink"/>
            <w:szCs w:val="22"/>
          </w:rPr>
          <w:t>(C) International “V</w:t>
        </w:r>
        <w:r w:rsidR="00A874E0" w:rsidRPr="00421D56">
          <w:rPr>
            <w:rStyle w:val="Hyperlink"/>
            <w:szCs w:val="22"/>
          </w:rPr>
          <w:t>isitors” that will be in Leeds for periods of time of more than 6 months</w:t>
        </w:r>
        <w:r w:rsidR="00A874E0" w:rsidRPr="001939D8">
          <w:rPr>
            <w:rStyle w:val="Hyperlink"/>
            <w:szCs w:val="22"/>
            <w:u w:val="none"/>
          </w:rPr>
          <w:tab/>
        </w:r>
      </w:hyperlink>
      <w:r w:rsidR="00526598">
        <w:rPr>
          <w:szCs w:val="22"/>
        </w:rPr>
        <w:t>4</w:t>
      </w:r>
    </w:p>
    <w:p w:rsidR="008B1D9C" w:rsidRDefault="008B1D9C" w:rsidP="002742D3">
      <w:pPr>
        <w:pStyle w:val="ListParagraph"/>
        <w:spacing w:before="120" w:line="276" w:lineRule="auto"/>
        <w:ind w:left="0"/>
        <w:rPr>
          <w:szCs w:val="22"/>
        </w:rPr>
      </w:pPr>
      <w:r>
        <w:rPr>
          <w:szCs w:val="22"/>
        </w:rPr>
        <w:t>(General Student Visa)</w:t>
      </w:r>
    </w:p>
    <w:p w:rsidR="00A874E0" w:rsidRDefault="001462F1" w:rsidP="002742D3">
      <w:pPr>
        <w:pStyle w:val="ListParagraph"/>
        <w:spacing w:before="120" w:line="276" w:lineRule="auto"/>
        <w:ind w:left="0"/>
        <w:rPr>
          <w:szCs w:val="22"/>
        </w:rPr>
      </w:pPr>
      <w:hyperlink w:anchor="_Examples_of_attendance_1" w:history="1">
        <w:r w:rsidR="00A874E0" w:rsidRPr="001B52E9">
          <w:rPr>
            <w:rStyle w:val="Hyperlink"/>
            <w:szCs w:val="22"/>
          </w:rPr>
          <w:t>Examples of attendance monitoring events at research level are:</w:t>
        </w:r>
        <w:r w:rsidR="00A874E0" w:rsidRPr="001B52E9">
          <w:rPr>
            <w:rStyle w:val="Hyperlink"/>
            <w:szCs w:val="22"/>
          </w:rPr>
          <w:tab/>
        </w:r>
      </w:hyperlink>
      <w:r w:rsidR="00A874E0">
        <w:rPr>
          <w:szCs w:val="22"/>
        </w:rPr>
        <w:tab/>
      </w:r>
      <w:r w:rsidR="00A874E0">
        <w:rPr>
          <w:szCs w:val="22"/>
        </w:rPr>
        <w:tab/>
      </w:r>
      <w:r w:rsidR="00A874E0">
        <w:rPr>
          <w:szCs w:val="22"/>
        </w:rPr>
        <w:tab/>
      </w:r>
      <w:r w:rsidR="00235B98">
        <w:rPr>
          <w:szCs w:val="22"/>
        </w:rPr>
        <w:t>6</w:t>
      </w:r>
    </w:p>
    <w:p w:rsidR="00A874E0" w:rsidRDefault="001462F1" w:rsidP="002742D3">
      <w:pPr>
        <w:pStyle w:val="ListParagraph"/>
        <w:spacing w:before="120" w:line="276" w:lineRule="auto"/>
        <w:ind w:left="0"/>
        <w:rPr>
          <w:szCs w:val="22"/>
        </w:rPr>
      </w:pPr>
      <w:hyperlink w:anchor="_4.__Fees" w:history="1">
        <w:r w:rsidR="00421D56">
          <w:rPr>
            <w:rStyle w:val="Hyperlink"/>
            <w:szCs w:val="22"/>
          </w:rPr>
          <w:t>4</w:t>
        </w:r>
        <w:r w:rsidR="00A874E0" w:rsidRPr="00A874E0">
          <w:rPr>
            <w:rStyle w:val="Hyperlink"/>
            <w:szCs w:val="22"/>
          </w:rPr>
          <w:t>.  Fees for Research Student Visitors</w:t>
        </w:r>
      </w:hyperlink>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A874E0">
        <w:rPr>
          <w:szCs w:val="22"/>
        </w:rPr>
        <w:tab/>
      </w:r>
      <w:r w:rsidR="00235B98">
        <w:rPr>
          <w:szCs w:val="22"/>
        </w:rPr>
        <w:t>7</w:t>
      </w:r>
    </w:p>
    <w:p w:rsidR="00A874E0" w:rsidRDefault="001462F1" w:rsidP="00416A4C">
      <w:pPr>
        <w:pStyle w:val="ListParagraph"/>
        <w:spacing w:before="120" w:line="276" w:lineRule="auto"/>
        <w:ind w:left="0"/>
        <w:rPr>
          <w:szCs w:val="22"/>
        </w:rPr>
      </w:pPr>
      <w:hyperlink w:anchor="_5.__" w:history="1">
        <w:r w:rsidR="00416A4C" w:rsidRPr="00416A4C">
          <w:rPr>
            <w:rStyle w:val="Hyperlink"/>
            <w:szCs w:val="22"/>
          </w:rPr>
          <w:t>5.   Visits from student visitors wishing to undertake taught studies</w:t>
        </w:r>
      </w:hyperlink>
      <w:r w:rsidR="00A874E0">
        <w:rPr>
          <w:szCs w:val="22"/>
        </w:rPr>
        <w:tab/>
      </w:r>
      <w:r w:rsidR="00A874E0">
        <w:rPr>
          <w:szCs w:val="22"/>
        </w:rPr>
        <w:tab/>
      </w:r>
      <w:r w:rsidR="00A874E0">
        <w:rPr>
          <w:szCs w:val="22"/>
        </w:rPr>
        <w:tab/>
      </w:r>
      <w:r w:rsidR="00235B98">
        <w:rPr>
          <w:szCs w:val="22"/>
        </w:rPr>
        <w:t>7</w:t>
      </w:r>
    </w:p>
    <w:p w:rsidR="00A874E0" w:rsidRDefault="001462F1" w:rsidP="00416A4C">
      <w:pPr>
        <w:pStyle w:val="ListParagraph"/>
        <w:spacing w:before="120" w:line="276" w:lineRule="auto"/>
        <w:ind w:left="0"/>
        <w:rPr>
          <w:szCs w:val="22"/>
        </w:rPr>
      </w:pPr>
      <w:hyperlink w:anchor="_5.__Visits" w:history="1">
        <w:r w:rsidR="00416A4C">
          <w:rPr>
            <w:rStyle w:val="Hyperlink"/>
            <w:szCs w:val="22"/>
          </w:rPr>
          <w:t>6</w:t>
        </w:r>
        <w:r w:rsidR="00A874E0" w:rsidRPr="00A874E0">
          <w:rPr>
            <w:rStyle w:val="Hyperlink"/>
            <w:szCs w:val="22"/>
          </w:rPr>
          <w:t xml:space="preserve">.  </w:t>
        </w:r>
        <w:r w:rsidR="008E0063">
          <w:rPr>
            <w:rStyle w:val="Hyperlink"/>
            <w:szCs w:val="22"/>
          </w:rPr>
          <w:t xml:space="preserve"> </w:t>
        </w:r>
        <w:r w:rsidR="00A874E0" w:rsidRPr="00A874E0">
          <w:rPr>
            <w:rStyle w:val="Hyperlink"/>
            <w:szCs w:val="22"/>
          </w:rPr>
          <w:t>Visits by International Visitors (equivalent to Staff Status)</w:t>
        </w:r>
      </w:hyperlink>
      <w:r w:rsidR="00526598">
        <w:rPr>
          <w:szCs w:val="22"/>
        </w:rPr>
        <w:tab/>
      </w:r>
      <w:r w:rsidR="00526598">
        <w:rPr>
          <w:szCs w:val="22"/>
        </w:rPr>
        <w:tab/>
      </w:r>
      <w:r w:rsidR="00526598">
        <w:rPr>
          <w:szCs w:val="22"/>
        </w:rPr>
        <w:tab/>
      </w:r>
      <w:r w:rsidR="00526598">
        <w:rPr>
          <w:szCs w:val="22"/>
        </w:rPr>
        <w:tab/>
      </w:r>
      <w:r w:rsidR="00235B98">
        <w:rPr>
          <w:szCs w:val="22"/>
        </w:rPr>
        <w:t>7</w:t>
      </w:r>
    </w:p>
    <w:p w:rsidR="00A874E0" w:rsidRDefault="00A874E0" w:rsidP="00416A4C">
      <w:pPr>
        <w:pStyle w:val="ListParagraph"/>
        <w:spacing w:before="120" w:line="276" w:lineRule="auto"/>
        <w:ind w:left="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A874E0" w:rsidRDefault="00A874E0" w:rsidP="008337BC">
      <w:pPr>
        <w:pStyle w:val="ListParagraph"/>
        <w:spacing w:line="276" w:lineRule="auto"/>
        <w:ind w:left="0"/>
        <w:rPr>
          <w:szCs w:val="22"/>
        </w:rPr>
      </w:pPr>
      <w:r>
        <w:rPr>
          <w:szCs w:val="22"/>
        </w:rPr>
        <w:tab/>
      </w:r>
      <w:r>
        <w:rPr>
          <w:szCs w:val="22"/>
        </w:rPr>
        <w:tab/>
      </w:r>
      <w:r>
        <w:rPr>
          <w:szCs w:val="22"/>
        </w:rPr>
        <w:tab/>
      </w:r>
      <w:r>
        <w:rPr>
          <w:szCs w:val="22"/>
        </w:rPr>
        <w:tab/>
      </w:r>
      <w:r>
        <w:rPr>
          <w:szCs w:val="22"/>
        </w:rPr>
        <w:tab/>
      </w:r>
    </w:p>
    <w:p w:rsidR="00272B6C" w:rsidRDefault="001462F1" w:rsidP="008337BC">
      <w:pPr>
        <w:pStyle w:val="ListParagraph"/>
        <w:spacing w:line="276" w:lineRule="auto"/>
        <w:ind w:left="0"/>
        <w:rPr>
          <w:szCs w:val="22"/>
        </w:rPr>
      </w:pPr>
      <w:hyperlink w:anchor="_Appendix_B_-" w:history="1">
        <w:r w:rsidR="00421D56">
          <w:rPr>
            <w:rStyle w:val="Hyperlink"/>
            <w:szCs w:val="22"/>
          </w:rPr>
          <w:t>Appendix A</w:t>
        </w:r>
        <w:r w:rsidR="00272B6C" w:rsidRPr="00272B6C">
          <w:rPr>
            <w:rStyle w:val="Hyperlink"/>
            <w:szCs w:val="22"/>
          </w:rPr>
          <w:t xml:space="preserve"> - Example of a Student Visitor Letter</w:t>
        </w:r>
      </w:hyperlink>
      <w:r w:rsidR="00272B6C">
        <w:rPr>
          <w:szCs w:val="22"/>
        </w:rPr>
        <w:tab/>
      </w:r>
      <w:r w:rsidR="00272B6C">
        <w:rPr>
          <w:szCs w:val="22"/>
        </w:rPr>
        <w:tab/>
      </w:r>
      <w:r w:rsidR="00272B6C">
        <w:rPr>
          <w:szCs w:val="22"/>
        </w:rPr>
        <w:tab/>
      </w:r>
      <w:r w:rsidR="00272B6C">
        <w:rPr>
          <w:szCs w:val="22"/>
        </w:rPr>
        <w:tab/>
      </w:r>
      <w:r w:rsidR="00272B6C">
        <w:rPr>
          <w:szCs w:val="22"/>
        </w:rPr>
        <w:tab/>
      </w:r>
      <w:r w:rsidR="00272B6C">
        <w:rPr>
          <w:szCs w:val="22"/>
        </w:rPr>
        <w:tab/>
      </w:r>
      <w:r w:rsidR="00421D56">
        <w:rPr>
          <w:szCs w:val="22"/>
        </w:rPr>
        <w:t>8</w:t>
      </w:r>
    </w:p>
    <w:p w:rsidR="00FE3297" w:rsidRDefault="001462F1" w:rsidP="008337BC">
      <w:pPr>
        <w:pStyle w:val="ListParagraph"/>
        <w:spacing w:line="276" w:lineRule="auto"/>
        <w:ind w:left="0"/>
        <w:rPr>
          <w:szCs w:val="22"/>
        </w:rPr>
      </w:pPr>
      <w:hyperlink w:anchor="_Appendix_B_–" w:history="1">
        <w:r w:rsidR="00421D56" w:rsidRPr="00421D56">
          <w:rPr>
            <w:rStyle w:val="Hyperlink"/>
            <w:szCs w:val="22"/>
          </w:rPr>
          <w:t>Appendix B</w:t>
        </w:r>
        <w:r w:rsidR="005F0B2D" w:rsidRPr="00421D56">
          <w:rPr>
            <w:rStyle w:val="Hyperlink"/>
            <w:szCs w:val="22"/>
          </w:rPr>
          <w:t xml:space="preserve"> – English Language minimum</w:t>
        </w:r>
        <w:r w:rsidR="005F0B2D" w:rsidRPr="00421D56">
          <w:rPr>
            <w:rStyle w:val="Hyperlink"/>
            <w:szCs w:val="22"/>
          </w:rPr>
          <w:tab/>
        </w:r>
      </w:hyperlink>
      <w:r w:rsidR="005F0B2D">
        <w:rPr>
          <w:szCs w:val="22"/>
        </w:rPr>
        <w:tab/>
      </w:r>
      <w:r w:rsidR="005F0B2D">
        <w:rPr>
          <w:szCs w:val="22"/>
        </w:rPr>
        <w:tab/>
      </w:r>
      <w:r w:rsidR="005F0B2D">
        <w:rPr>
          <w:szCs w:val="22"/>
        </w:rPr>
        <w:tab/>
      </w:r>
      <w:r w:rsidR="005F0B2D">
        <w:rPr>
          <w:szCs w:val="22"/>
        </w:rPr>
        <w:tab/>
      </w:r>
      <w:r w:rsidR="005F0B2D">
        <w:rPr>
          <w:szCs w:val="22"/>
        </w:rPr>
        <w:tab/>
      </w:r>
      <w:r w:rsidR="00421D56">
        <w:rPr>
          <w:szCs w:val="22"/>
        </w:rPr>
        <w:t>9</w:t>
      </w:r>
    </w:p>
    <w:p w:rsidR="00BB0292" w:rsidRPr="008337BC" w:rsidRDefault="001462F1" w:rsidP="008337BC">
      <w:pPr>
        <w:pStyle w:val="Heading1"/>
        <w:rPr>
          <w:b w:val="0"/>
          <w:szCs w:val="22"/>
        </w:rPr>
      </w:pPr>
      <w:hyperlink w:anchor="_Appendix_D_" w:history="1">
        <w:r w:rsidR="00421D56">
          <w:rPr>
            <w:rStyle w:val="Hyperlink"/>
            <w:rFonts w:ascii="Calibri" w:hAnsi="Calibri"/>
            <w:b w:val="0"/>
            <w:sz w:val="22"/>
            <w:szCs w:val="22"/>
          </w:rPr>
          <w:t>Appendix C</w:t>
        </w:r>
        <w:r w:rsidR="008337BC" w:rsidRPr="008337BC">
          <w:rPr>
            <w:rStyle w:val="Hyperlink"/>
            <w:rFonts w:ascii="Calibri" w:hAnsi="Calibri"/>
            <w:b w:val="0"/>
            <w:sz w:val="22"/>
            <w:szCs w:val="22"/>
          </w:rPr>
          <w:t xml:space="preserve">  </w:t>
        </w:r>
        <w:r w:rsidR="008337BC" w:rsidRPr="008337BC">
          <w:rPr>
            <w:rStyle w:val="Hyperlink"/>
            <w:rFonts w:ascii="Calibri" w:hAnsi="Calibri"/>
            <w:b w:val="0"/>
            <w:sz w:val="22"/>
            <w:szCs w:val="22"/>
            <w:lang w:val="en-GB"/>
          </w:rPr>
          <w:t>Quick guide to processing m</w:t>
        </w:r>
        <w:r w:rsidR="008337BC" w:rsidRPr="008337BC">
          <w:rPr>
            <w:rStyle w:val="Hyperlink"/>
            <w:rFonts w:ascii="Calibri" w:hAnsi="Calibri"/>
            <w:b w:val="0"/>
            <w:sz w:val="22"/>
            <w:szCs w:val="22"/>
          </w:rPr>
          <w:t xml:space="preserve">iscellaneous </w:t>
        </w:r>
        <w:r w:rsidR="008337BC" w:rsidRPr="008337BC">
          <w:rPr>
            <w:rStyle w:val="Hyperlink"/>
            <w:rFonts w:ascii="Calibri" w:hAnsi="Calibri"/>
            <w:b w:val="0"/>
            <w:sz w:val="22"/>
            <w:szCs w:val="22"/>
            <w:lang w:val="en-GB"/>
          </w:rPr>
          <w:t>s</w:t>
        </w:r>
        <w:r w:rsidR="008337BC" w:rsidRPr="008337BC">
          <w:rPr>
            <w:rStyle w:val="Hyperlink"/>
            <w:rFonts w:ascii="Calibri" w:hAnsi="Calibri"/>
            <w:b w:val="0"/>
            <w:sz w:val="22"/>
            <w:szCs w:val="22"/>
          </w:rPr>
          <w:t>tudents</w:t>
        </w:r>
        <w:r w:rsidR="008337BC" w:rsidRPr="008337BC">
          <w:rPr>
            <w:rStyle w:val="Hyperlink"/>
            <w:rFonts w:ascii="Calibri" w:hAnsi="Calibri"/>
            <w:b w:val="0"/>
            <w:sz w:val="22"/>
            <w:szCs w:val="22"/>
            <w:lang w:val="en-GB"/>
          </w:rPr>
          <w:t xml:space="preserve"> and visa requirements</w:t>
        </w:r>
      </w:hyperlink>
      <w:r w:rsidR="008337BC" w:rsidRPr="008337BC">
        <w:rPr>
          <w:rFonts w:ascii="Calibri" w:hAnsi="Calibri"/>
          <w:b w:val="0"/>
          <w:sz w:val="22"/>
          <w:szCs w:val="22"/>
          <w:lang w:val="en-GB"/>
        </w:rPr>
        <w:tab/>
        <w:t>1</w:t>
      </w:r>
      <w:r w:rsidR="00421D56">
        <w:rPr>
          <w:rFonts w:ascii="Calibri" w:hAnsi="Calibri"/>
          <w:b w:val="0"/>
          <w:sz w:val="22"/>
          <w:szCs w:val="22"/>
          <w:lang w:val="en-GB"/>
        </w:rPr>
        <w:t>0</w:t>
      </w:r>
      <w:r w:rsidR="00C163B2" w:rsidRPr="008337BC">
        <w:rPr>
          <w:b w:val="0"/>
          <w:szCs w:val="22"/>
        </w:rPr>
        <w:tab/>
      </w:r>
    </w:p>
    <w:p w:rsidR="009D283E" w:rsidRDefault="001462F1" w:rsidP="008337BC">
      <w:pPr>
        <w:pStyle w:val="ListParagraph"/>
        <w:spacing w:line="276" w:lineRule="auto"/>
        <w:ind w:left="0"/>
        <w:rPr>
          <w:szCs w:val="22"/>
        </w:rPr>
      </w:pPr>
      <w:hyperlink w:anchor="_Appendix_E_International" w:history="1">
        <w:r w:rsidR="00421D56">
          <w:rPr>
            <w:rStyle w:val="Hyperlink"/>
            <w:szCs w:val="22"/>
          </w:rPr>
          <w:t>Appendix D</w:t>
        </w:r>
        <w:r w:rsidR="009D283E" w:rsidRPr="009D283E">
          <w:rPr>
            <w:rStyle w:val="Hyperlink"/>
            <w:szCs w:val="22"/>
          </w:rPr>
          <w:t xml:space="preserve"> -  </w:t>
        </w:r>
        <w:r w:rsidR="009D283E" w:rsidRPr="009D283E">
          <w:rPr>
            <w:rStyle w:val="Hyperlink"/>
          </w:rPr>
          <w:t>International research students and visitors – immigration routes</w:t>
        </w:r>
      </w:hyperlink>
      <w:r w:rsidR="00421D56">
        <w:tab/>
      </w:r>
      <w:r w:rsidR="00421D56">
        <w:tab/>
        <w:t>12</w:t>
      </w:r>
    </w:p>
    <w:p w:rsidR="00993E3E" w:rsidRDefault="00993E3E" w:rsidP="002742D3">
      <w:pPr>
        <w:pStyle w:val="ListParagraph"/>
        <w:spacing w:before="120" w:line="276" w:lineRule="auto"/>
        <w:ind w:left="0"/>
        <w:rPr>
          <w:szCs w:val="22"/>
        </w:rPr>
      </w:pPr>
    </w:p>
    <w:p w:rsidR="008C49F3" w:rsidRDefault="007970F6" w:rsidP="006C7129">
      <w:pPr>
        <w:pStyle w:val="ListParagraph"/>
        <w:spacing w:before="120" w:line="276" w:lineRule="auto"/>
        <w:ind w:left="0"/>
        <w:rPr>
          <w:szCs w:val="22"/>
        </w:rPr>
      </w:pPr>
      <w:r>
        <w:rPr>
          <w:szCs w:val="22"/>
        </w:rPr>
        <w:tab/>
      </w:r>
      <w:r w:rsidR="00A874E0">
        <w:rPr>
          <w:szCs w:val="22"/>
        </w:rPr>
        <w:tab/>
      </w:r>
    </w:p>
    <w:p w:rsidR="003C7ECC" w:rsidRDefault="003C7ECC" w:rsidP="006C7129">
      <w:pPr>
        <w:pStyle w:val="ListParagraph"/>
        <w:spacing w:before="120" w:line="276" w:lineRule="auto"/>
        <w:ind w:left="0"/>
        <w:rPr>
          <w:szCs w:val="22"/>
        </w:rPr>
      </w:pPr>
    </w:p>
    <w:p w:rsidR="003C7ECC" w:rsidRDefault="003C7ECC" w:rsidP="006C7129">
      <w:pPr>
        <w:pStyle w:val="ListParagraph"/>
        <w:spacing w:before="120" w:line="276" w:lineRule="auto"/>
        <w:ind w:left="0"/>
        <w:rPr>
          <w:szCs w:val="22"/>
        </w:rPr>
      </w:pPr>
    </w:p>
    <w:p w:rsidR="008C49F3" w:rsidRDefault="008C49F3" w:rsidP="006C7129">
      <w:pPr>
        <w:pStyle w:val="ListParagraph"/>
        <w:spacing w:before="120" w:line="276" w:lineRule="auto"/>
        <w:ind w:left="0"/>
        <w:rPr>
          <w:szCs w:val="22"/>
        </w:rPr>
      </w:pPr>
    </w:p>
    <w:p w:rsidR="002725CE" w:rsidRDefault="002725CE" w:rsidP="006C7129">
      <w:pPr>
        <w:pStyle w:val="ListParagraph"/>
        <w:spacing w:before="120" w:line="276" w:lineRule="auto"/>
        <w:ind w:left="0"/>
        <w:rPr>
          <w:b/>
          <w:sz w:val="28"/>
          <w:szCs w:val="28"/>
          <w:u w:val="single"/>
        </w:rPr>
      </w:pPr>
    </w:p>
    <w:p w:rsidR="002725CE" w:rsidRDefault="002725CE" w:rsidP="006C7129">
      <w:pPr>
        <w:pStyle w:val="ListParagraph"/>
        <w:spacing w:before="120" w:line="276" w:lineRule="auto"/>
        <w:ind w:left="0"/>
        <w:rPr>
          <w:b/>
          <w:sz w:val="28"/>
          <w:szCs w:val="28"/>
          <w:u w:val="single"/>
        </w:rPr>
      </w:pPr>
    </w:p>
    <w:p w:rsidR="002725CE" w:rsidRDefault="002725CE" w:rsidP="006C7129">
      <w:pPr>
        <w:pStyle w:val="ListParagraph"/>
        <w:spacing w:before="120" w:line="276" w:lineRule="auto"/>
        <w:ind w:left="0"/>
        <w:rPr>
          <w:b/>
          <w:sz w:val="28"/>
          <w:szCs w:val="28"/>
          <w:u w:val="single"/>
        </w:rPr>
      </w:pPr>
    </w:p>
    <w:p w:rsidR="002725CE" w:rsidRDefault="002725CE" w:rsidP="006C7129">
      <w:pPr>
        <w:pStyle w:val="ListParagraph"/>
        <w:spacing w:before="120" w:line="276" w:lineRule="auto"/>
        <w:ind w:left="0"/>
        <w:rPr>
          <w:b/>
          <w:sz w:val="28"/>
          <w:szCs w:val="28"/>
          <w:u w:val="single"/>
        </w:rPr>
      </w:pPr>
    </w:p>
    <w:p w:rsidR="002538C9" w:rsidRPr="00D55B1A" w:rsidRDefault="00FC6EA3" w:rsidP="006C7129">
      <w:pPr>
        <w:pStyle w:val="ListParagraph"/>
        <w:spacing w:before="120" w:line="276" w:lineRule="auto"/>
        <w:ind w:left="0"/>
        <w:rPr>
          <w:b/>
          <w:sz w:val="28"/>
          <w:szCs w:val="28"/>
          <w:u w:val="single"/>
        </w:rPr>
      </w:pPr>
      <w:r>
        <w:rPr>
          <w:b/>
          <w:sz w:val="28"/>
          <w:szCs w:val="28"/>
          <w:u w:val="single"/>
        </w:rPr>
        <w:br w:type="page"/>
      </w:r>
      <w:r w:rsidR="007F5736" w:rsidRPr="00D55B1A">
        <w:rPr>
          <w:b/>
          <w:sz w:val="28"/>
          <w:szCs w:val="28"/>
          <w:u w:val="single"/>
        </w:rPr>
        <w:lastRenderedPageBreak/>
        <w:t>Advice on</w:t>
      </w:r>
      <w:r w:rsidR="003804A9" w:rsidRPr="00D55B1A">
        <w:rPr>
          <w:b/>
          <w:sz w:val="28"/>
          <w:szCs w:val="28"/>
          <w:u w:val="single"/>
        </w:rPr>
        <w:t xml:space="preserve"> </w:t>
      </w:r>
      <w:r w:rsidR="00470962">
        <w:rPr>
          <w:b/>
          <w:sz w:val="28"/>
          <w:szCs w:val="28"/>
          <w:u w:val="single"/>
        </w:rPr>
        <w:t xml:space="preserve">Research </w:t>
      </w:r>
      <w:r w:rsidR="007F5736" w:rsidRPr="00D55B1A">
        <w:rPr>
          <w:b/>
          <w:sz w:val="28"/>
          <w:szCs w:val="28"/>
          <w:u w:val="single"/>
        </w:rPr>
        <w:t>Student Visitors</w:t>
      </w:r>
      <w:r w:rsidR="00321A44">
        <w:rPr>
          <w:b/>
          <w:sz w:val="28"/>
          <w:szCs w:val="28"/>
        </w:rPr>
        <w:t xml:space="preserve">                     </w:t>
      </w:r>
    </w:p>
    <w:p w:rsidR="00632CF1" w:rsidRDefault="00632CF1"/>
    <w:p w:rsidR="00990016" w:rsidRDefault="00C7233A" w:rsidP="00990016">
      <w:pPr>
        <w:rPr>
          <w:b/>
        </w:rPr>
      </w:pPr>
      <w:r>
        <w:rPr>
          <w:b/>
        </w:rPr>
        <w:t>P</w:t>
      </w:r>
      <w:r w:rsidR="00990016" w:rsidRPr="00D542A5">
        <w:rPr>
          <w:b/>
        </w:rPr>
        <w:t xml:space="preserve">lease make sure any websites </w:t>
      </w:r>
      <w:r>
        <w:rPr>
          <w:b/>
        </w:rPr>
        <w:t>reflect the information below.</w:t>
      </w:r>
      <w:r w:rsidR="004940FA">
        <w:rPr>
          <w:b/>
        </w:rPr>
        <w:t xml:space="preserve">  </w:t>
      </w:r>
    </w:p>
    <w:p w:rsidR="009D1F14" w:rsidRPr="00D542A5" w:rsidRDefault="009D1F14" w:rsidP="00990016">
      <w:pPr>
        <w:rPr>
          <w:b/>
        </w:rPr>
      </w:pPr>
    </w:p>
    <w:p w:rsidR="00990016" w:rsidRDefault="00990016" w:rsidP="00990016">
      <w:pPr>
        <w:rPr>
          <w:b/>
        </w:rPr>
      </w:pPr>
      <w:r w:rsidRPr="00D542A5">
        <w:rPr>
          <w:b/>
        </w:rPr>
        <w:t xml:space="preserve">Schools should be aware that in some students </w:t>
      </w:r>
      <w:r w:rsidR="009D1F14">
        <w:rPr>
          <w:b/>
        </w:rPr>
        <w:t xml:space="preserve">registered at </w:t>
      </w:r>
      <w:r w:rsidRPr="00D542A5">
        <w:rPr>
          <w:b/>
        </w:rPr>
        <w:t>EU institutions wishing to visit the UK may be international students</w:t>
      </w:r>
      <w:r w:rsidR="009D1F14">
        <w:rPr>
          <w:b/>
        </w:rPr>
        <w:t xml:space="preserve"> and </w:t>
      </w:r>
      <w:r w:rsidR="001B0311">
        <w:rPr>
          <w:b/>
        </w:rPr>
        <w:t xml:space="preserve">the visa </w:t>
      </w:r>
      <w:r w:rsidR="009D1F14">
        <w:rPr>
          <w:b/>
        </w:rPr>
        <w:t xml:space="preserve">arrangements </w:t>
      </w:r>
      <w:r w:rsidR="002742D3">
        <w:rPr>
          <w:b/>
        </w:rPr>
        <w:t xml:space="preserve">set out below </w:t>
      </w:r>
      <w:r w:rsidR="009D1F14">
        <w:rPr>
          <w:b/>
        </w:rPr>
        <w:t>will apply</w:t>
      </w:r>
      <w:r w:rsidRPr="00D542A5">
        <w:rPr>
          <w:b/>
        </w:rPr>
        <w:t>.</w:t>
      </w:r>
    </w:p>
    <w:p w:rsidR="004271BC" w:rsidRDefault="004271BC" w:rsidP="00990016">
      <w:pPr>
        <w:rPr>
          <w:b/>
        </w:rPr>
      </w:pPr>
    </w:p>
    <w:p w:rsidR="004271BC" w:rsidRPr="00546D97" w:rsidRDefault="004271BC" w:rsidP="004271BC">
      <w:pPr>
        <w:rPr>
          <w:b/>
          <w:color w:val="000000"/>
        </w:rPr>
      </w:pPr>
      <w:r w:rsidRPr="00546D97">
        <w:rPr>
          <w:b/>
          <w:color w:val="000000"/>
        </w:rPr>
        <w:t>A</w:t>
      </w:r>
      <w:r w:rsidR="00C7233A" w:rsidRPr="00546D97">
        <w:rPr>
          <w:b/>
          <w:color w:val="000000"/>
        </w:rPr>
        <w:t xml:space="preserve">n international student </w:t>
      </w:r>
      <w:r w:rsidRPr="00546D97">
        <w:rPr>
          <w:b/>
          <w:color w:val="000000"/>
        </w:rPr>
        <w:t>who is coming to the UK to undertake study must hold either a</w:t>
      </w:r>
      <w:r w:rsidR="00B64D4B" w:rsidRPr="00546D97">
        <w:rPr>
          <w:b/>
          <w:color w:val="000000"/>
        </w:rPr>
        <w:t xml:space="preserve"> Short-Term Study Visa (formerly Student Visitor Visa) </w:t>
      </w:r>
      <w:r w:rsidRPr="00546D97">
        <w:rPr>
          <w:b/>
          <w:color w:val="000000"/>
        </w:rPr>
        <w:t xml:space="preserve">or a </w:t>
      </w:r>
      <w:r w:rsidR="00231C99">
        <w:rPr>
          <w:b/>
          <w:color w:val="000000"/>
        </w:rPr>
        <w:t xml:space="preserve">Tier 4 </w:t>
      </w:r>
      <w:r w:rsidRPr="00546D97">
        <w:rPr>
          <w:b/>
          <w:color w:val="000000"/>
        </w:rPr>
        <w:t xml:space="preserve">General Student Visa.  If the person already has some other form of visa they should contact the International Student Office for advice before travelling  – it may be that if they commence full time study on that visa, they </w:t>
      </w:r>
      <w:r w:rsidR="00FF2521" w:rsidRPr="00546D97">
        <w:rPr>
          <w:b/>
          <w:color w:val="000000"/>
        </w:rPr>
        <w:t>would be</w:t>
      </w:r>
      <w:r w:rsidRPr="00546D97">
        <w:rPr>
          <w:b/>
          <w:color w:val="000000"/>
        </w:rPr>
        <w:t xml:space="preserve"> in breach of their current visa regulations and not able to apply for a student visa from within the UK.</w:t>
      </w:r>
    </w:p>
    <w:p w:rsidR="00C7233A" w:rsidRDefault="00C7233A" w:rsidP="004271BC">
      <w:pPr>
        <w:rPr>
          <w:b/>
        </w:rPr>
      </w:pPr>
    </w:p>
    <w:p w:rsidR="00632CF1" w:rsidRPr="00C70952" w:rsidRDefault="00632CF1" w:rsidP="00C70952">
      <w:pPr>
        <w:pStyle w:val="Heading1"/>
        <w:rPr>
          <w:rFonts w:ascii="Calibri" w:hAnsi="Calibri"/>
          <w:sz w:val="22"/>
          <w:szCs w:val="22"/>
        </w:rPr>
      </w:pPr>
      <w:bookmarkStart w:id="0" w:name="_1.__Introduction"/>
      <w:bookmarkEnd w:id="0"/>
      <w:r w:rsidRPr="00C70952">
        <w:rPr>
          <w:rFonts w:ascii="Calibri" w:hAnsi="Calibri"/>
          <w:sz w:val="22"/>
          <w:szCs w:val="22"/>
        </w:rPr>
        <w:t>1.  Introduction</w:t>
      </w:r>
    </w:p>
    <w:p w:rsidR="00632CF1" w:rsidRDefault="00632CF1"/>
    <w:p w:rsidR="00541319" w:rsidRPr="00546D97" w:rsidRDefault="009D1F14">
      <w:pPr>
        <w:rPr>
          <w:color w:val="000000"/>
        </w:rPr>
      </w:pPr>
      <w:r w:rsidRPr="00546D97">
        <w:rPr>
          <w:b/>
          <w:color w:val="000000"/>
        </w:rPr>
        <w:t>Unless there is a formal</w:t>
      </w:r>
      <w:r w:rsidR="00541319" w:rsidRPr="00546D97">
        <w:rPr>
          <w:b/>
          <w:color w:val="000000"/>
        </w:rPr>
        <w:t xml:space="preserve"> exchange arrangement between the University of Leeds and another university</w:t>
      </w:r>
      <w:r w:rsidR="00541319" w:rsidRPr="00546D97">
        <w:rPr>
          <w:color w:val="000000"/>
        </w:rPr>
        <w:t xml:space="preserve">, then it is expected that students should make payment </w:t>
      </w:r>
      <w:r w:rsidR="00FF2521" w:rsidRPr="00546D97">
        <w:rPr>
          <w:color w:val="000000"/>
        </w:rPr>
        <w:t xml:space="preserve">for </w:t>
      </w:r>
      <w:r w:rsidR="00541319" w:rsidRPr="00546D97">
        <w:rPr>
          <w:color w:val="000000"/>
        </w:rPr>
        <w:t>the use of facilities.</w:t>
      </w:r>
      <w:r w:rsidR="00C775A5" w:rsidRPr="00546D97">
        <w:rPr>
          <w:color w:val="000000"/>
        </w:rPr>
        <w:t xml:space="preserve"> See point 3.</w:t>
      </w:r>
    </w:p>
    <w:p w:rsidR="00541319" w:rsidRPr="00546D97" w:rsidRDefault="00541319">
      <w:pPr>
        <w:rPr>
          <w:color w:val="000000"/>
        </w:rPr>
      </w:pPr>
    </w:p>
    <w:p w:rsidR="00632CF1" w:rsidRDefault="00632CF1">
      <w:r>
        <w:t xml:space="preserve">There are several categories of </w:t>
      </w:r>
      <w:r w:rsidR="0095532E">
        <w:t>student visitors</w:t>
      </w:r>
    </w:p>
    <w:p w:rsidR="00632CF1" w:rsidRDefault="00632CF1"/>
    <w:p w:rsidR="00632CF1" w:rsidRDefault="009D1F14" w:rsidP="009D1F14">
      <w:pPr>
        <w:ind w:left="360"/>
      </w:pPr>
      <w:r>
        <w:t>A)</w:t>
      </w:r>
      <w:r>
        <w:tab/>
      </w:r>
      <w:r w:rsidR="00632CF1">
        <w:t xml:space="preserve">Those students who visit </w:t>
      </w:r>
      <w:r w:rsidR="006A0EAE">
        <w:t>f</w:t>
      </w:r>
      <w:r w:rsidR="00632CF1">
        <w:t xml:space="preserve">or </w:t>
      </w:r>
      <w:r w:rsidR="00FE7BE8">
        <w:t>a period of time</w:t>
      </w:r>
      <w:r w:rsidR="00632CF1">
        <w:t xml:space="preserve"> </w:t>
      </w:r>
      <w:r w:rsidR="006C7129">
        <w:t>up to one month</w:t>
      </w:r>
      <w:r w:rsidR="00632CF1">
        <w:t>;</w:t>
      </w:r>
    </w:p>
    <w:p w:rsidR="00632CF1" w:rsidRDefault="009D1F14" w:rsidP="009D1F14">
      <w:pPr>
        <w:ind w:left="360"/>
      </w:pPr>
      <w:r>
        <w:t>B)</w:t>
      </w:r>
      <w:r>
        <w:tab/>
      </w:r>
      <w:r w:rsidR="00392326">
        <w:t xml:space="preserve">International </w:t>
      </w:r>
      <w:r w:rsidR="00632CF1">
        <w:t xml:space="preserve">Student visitors invited to Leeds for longer periods of time of </w:t>
      </w:r>
      <w:r w:rsidR="006C7129">
        <w:t xml:space="preserve">between one and </w:t>
      </w:r>
      <w:r w:rsidR="00FE7BE8">
        <w:t>six</w:t>
      </w:r>
      <w:r w:rsidR="006209D6">
        <w:t xml:space="preserve"> months</w:t>
      </w:r>
      <w:r w:rsidR="00392326">
        <w:t xml:space="preserve"> </w:t>
      </w:r>
    </w:p>
    <w:p w:rsidR="00632CF1" w:rsidRDefault="009D1F14" w:rsidP="009D1F14">
      <w:pPr>
        <w:ind w:left="360"/>
      </w:pPr>
      <w:r>
        <w:t>C)</w:t>
      </w:r>
      <w:r>
        <w:tab/>
      </w:r>
      <w:r w:rsidR="00392326">
        <w:t xml:space="preserve">International </w:t>
      </w:r>
      <w:r w:rsidR="00632CF1">
        <w:t xml:space="preserve">Student visitors who will be in Leeds for periods of time of more than </w:t>
      </w:r>
      <w:r w:rsidR="00FE7BE8">
        <w:t>six</w:t>
      </w:r>
      <w:r w:rsidR="00632CF1">
        <w:t xml:space="preserve"> months</w:t>
      </w:r>
      <w:r w:rsidR="006209D6">
        <w:t>.</w:t>
      </w:r>
    </w:p>
    <w:p w:rsidR="00146913" w:rsidRPr="0098465B" w:rsidRDefault="00146913" w:rsidP="009D1F14">
      <w:pPr>
        <w:ind w:left="360"/>
        <w:rPr>
          <w:color w:val="7030A0"/>
        </w:rPr>
      </w:pPr>
      <w:r>
        <w:t>D)</w:t>
      </w:r>
      <w:r>
        <w:tab/>
        <w:t>Partnerships –eg Centre for Doctoral Training</w:t>
      </w:r>
      <w:r w:rsidR="0098465B">
        <w:t xml:space="preserve"> </w:t>
      </w:r>
    </w:p>
    <w:p w:rsidR="00E4193F" w:rsidRDefault="00E4193F"/>
    <w:p w:rsidR="0095532E" w:rsidRDefault="0095532E" w:rsidP="001B52E9">
      <w:bookmarkStart w:id="1" w:name="_2.__Visa"/>
      <w:bookmarkEnd w:id="1"/>
      <w:r w:rsidRPr="0095532E">
        <w:t xml:space="preserve">For international students </w:t>
      </w:r>
      <w:r w:rsidR="00FE7BE8">
        <w:t>any period of study requires</w:t>
      </w:r>
      <w:r w:rsidRPr="0095532E">
        <w:t xml:space="preserve"> either a Short-term Study Visa or General Student Visa.</w:t>
      </w:r>
      <w:r w:rsidR="001704C4">
        <w:t xml:space="preserve"> This will </w:t>
      </w:r>
      <w:r w:rsidR="00FE7BE8">
        <w:t xml:space="preserve">be covered in the information below. </w:t>
      </w:r>
    </w:p>
    <w:p w:rsidR="00FE7BE8" w:rsidRPr="00FE7BE8" w:rsidRDefault="00FE7BE8" w:rsidP="001B52E9"/>
    <w:p w:rsidR="007F5736" w:rsidRPr="00152ECC" w:rsidRDefault="003035CC" w:rsidP="001B52E9">
      <w:pPr>
        <w:pStyle w:val="Heading1"/>
        <w:rPr>
          <w:rFonts w:ascii="Calibri" w:hAnsi="Calibri"/>
          <w:sz w:val="22"/>
          <w:szCs w:val="22"/>
        </w:rPr>
      </w:pPr>
      <w:bookmarkStart w:id="2" w:name="_2.__Arrangements"/>
      <w:bookmarkEnd w:id="2"/>
      <w:r w:rsidRPr="00152ECC">
        <w:rPr>
          <w:rFonts w:ascii="Calibri" w:hAnsi="Calibri"/>
          <w:sz w:val="22"/>
          <w:szCs w:val="22"/>
        </w:rPr>
        <w:t>2.  Arrangements</w:t>
      </w:r>
    </w:p>
    <w:p w:rsidR="003035CC" w:rsidRDefault="003035CC">
      <w:pPr>
        <w:rPr>
          <w:u w:val="single"/>
        </w:rPr>
      </w:pPr>
    </w:p>
    <w:p w:rsidR="003035CC" w:rsidRPr="007970F6" w:rsidRDefault="003035CC" w:rsidP="00970FF1">
      <w:pPr>
        <w:pStyle w:val="Heading1"/>
        <w:rPr>
          <w:rFonts w:cs="Arial"/>
          <w:b w:val="0"/>
          <w:szCs w:val="22"/>
        </w:rPr>
      </w:pPr>
      <w:bookmarkStart w:id="3" w:name="_(A)_Very_short"/>
      <w:bookmarkEnd w:id="3"/>
      <w:r w:rsidRPr="00C70952">
        <w:rPr>
          <w:rFonts w:ascii="Calibri" w:hAnsi="Calibri" w:cs="Arial"/>
          <w:sz w:val="22"/>
          <w:szCs w:val="22"/>
        </w:rPr>
        <w:t>(A) Very short visits (</w:t>
      </w:r>
      <w:r w:rsidR="006C7129">
        <w:rPr>
          <w:rFonts w:ascii="Calibri" w:hAnsi="Calibri" w:cs="Arial"/>
          <w:sz w:val="22"/>
          <w:szCs w:val="22"/>
        </w:rPr>
        <w:t>of up to one month</w:t>
      </w:r>
      <w:r w:rsidRPr="00970FF1">
        <w:rPr>
          <w:rFonts w:ascii="Calibri" w:hAnsi="Calibri" w:cs="Arial"/>
          <w:sz w:val="22"/>
          <w:szCs w:val="22"/>
        </w:rPr>
        <w:t>)</w:t>
      </w:r>
      <w:r w:rsidR="00970FF1" w:rsidRPr="00970FF1">
        <w:rPr>
          <w:rFonts w:ascii="Calibri" w:hAnsi="Calibri" w:cs="Arial"/>
          <w:sz w:val="22"/>
          <w:szCs w:val="22"/>
          <w:lang w:val="en-GB"/>
        </w:rPr>
        <w:t xml:space="preserve">.  </w:t>
      </w:r>
      <w:r w:rsidR="00272B6C" w:rsidRPr="00970FF1">
        <w:rPr>
          <w:rFonts w:ascii="Calibri" w:hAnsi="Calibri" w:cs="Arial"/>
          <w:sz w:val="22"/>
          <w:szCs w:val="22"/>
        </w:rPr>
        <w:t>R</w:t>
      </w:r>
      <w:r w:rsidR="00A874E0" w:rsidRPr="00970FF1">
        <w:rPr>
          <w:rFonts w:ascii="Calibri" w:hAnsi="Calibri" w:cs="Arial"/>
          <w:sz w:val="22"/>
          <w:szCs w:val="22"/>
        </w:rPr>
        <w:t xml:space="preserve">egistration as a student </w:t>
      </w:r>
      <w:r w:rsidR="00E224DF">
        <w:rPr>
          <w:rFonts w:ascii="Calibri" w:hAnsi="Calibri" w:cs="Arial"/>
          <w:sz w:val="22"/>
          <w:szCs w:val="22"/>
          <w:lang w:val="en-GB"/>
        </w:rPr>
        <w:t>not</w:t>
      </w:r>
      <w:r w:rsidR="00A874E0" w:rsidRPr="00970FF1">
        <w:rPr>
          <w:rFonts w:ascii="Calibri" w:hAnsi="Calibri" w:cs="Arial"/>
          <w:sz w:val="22"/>
          <w:szCs w:val="22"/>
        </w:rPr>
        <w:t xml:space="preserve"> required.</w:t>
      </w:r>
    </w:p>
    <w:p w:rsidR="005C10D9" w:rsidRDefault="005C10D9" w:rsidP="003035CC">
      <w:pPr>
        <w:rPr>
          <w:i/>
        </w:rPr>
      </w:pPr>
    </w:p>
    <w:p w:rsidR="005C10D9" w:rsidRDefault="005C10D9" w:rsidP="005C10D9">
      <w:r>
        <w:t xml:space="preserve">When short visits of this kind (of up to one month) take place </w:t>
      </w:r>
      <w:r w:rsidRPr="005C10D9">
        <w:t>it is not proposed that individuals should register as students of the University.  It is therefore not necessary f</w:t>
      </w:r>
      <w:r>
        <w:t xml:space="preserve">or them to complete a University application form and in most cases of this kind no fee will be due to the University although the School can make their own arrangements to charge a fee if they wish. </w:t>
      </w:r>
    </w:p>
    <w:p w:rsidR="005C10D9" w:rsidRDefault="005C10D9" w:rsidP="003035CC">
      <w:pPr>
        <w:rPr>
          <w:i/>
        </w:rPr>
      </w:pPr>
    </w:p>
    <w:p w:rsidR="003035CC" w:rsidRPr="00FC6EA3" w:rsidRDefault="00146913" w:rsidP="003035CC">
      <w:pPr>
        <w:rPr>
          <w:i/>
        </w:rPr>
      </w:pPr>
      <w:r w:rsidRPr="00970FF1">
        <w:rPr>
          <w:i/>
        </w:rPr>
        <w:t xml:space="preserve">Internationals student visitors </w:t>
      </w:r>
      <w:r w:rsidR="00970FF1" w:rsidRPr="00970FF1">
        <w:rPr>
          <w:i/>
        </w:rPr>
        <w:t>wi</w:t>
      </w:r>
      <w:r w:rsidR="00993E3E" w:rsidRPr="00970FF1">
        <w:rPr>
          <w:i/>
        </w:rPr>
        <w:t xml:space="preserve">ll require a </w:t>
      </w:r>
      <w:r w:rsidR="00B84A84" w:rsidRPr="00970FF1">
        <w:rPr>
          <w:b/>
          <w:i/>
        </w:rPr>
        <w:t>Short-term Study Visa</w:t>
      </w:r>
      <w:r w:rsidR="00993E3E" w:rsidRPr="00970FF1">
        <w:rPr>
          <w:i/>
        </w:rPr>
        <w:t>.</w:t>
      </w:r>
      <w:r w:rsidR="00CD7200" w:rsidRPr="00FC6EA3">
        <w:rPr>
          <w:i/>
        </w:rPr>
        <w:t xml:space="preserve">  </w:t>
      </w:r>
      <w:hyperlink r:id="rId10" w:history="1">
        <w:r w:rsidR="00CD7200" w:rsidRPr="00FC6EA3">
          <w:rPr>
            <w:rStyle w:val="Hyperlink"/>
            <w:i/>
          </w:rPr>
          <w:t>http://www.</w:t>
        </w:r>
        <w:r w:rsidR="00A828D4" w:rsidRPr="00FC6EA3">
          <w:rPr>
            <w:rStyle w:val="Hyperlink"/>
            <w:i/>
          </w:rPr>
          <w:t>UKV&amp;I</w:t>
        </w:r>
        <w:r w:rsidR="00CD7200" w:rsidRPr="00FC6EA3">
          <w:rPr>
            <w:rStyle w:val="Hyperlink"/>
            <w:i/>
          </w:rPr>
          <w:t>.homeoffice.gov.uk/studyingintheuk/student-visitors/</w:t>
        </w:r>
      </w:hyperlink>
      <w:r w:rsidR="00CD7200" w:rsidRPr="00FC6EA3">
        <w:rPr>
          <w:i/>
        </w:rPr>
        <w:t xml:space="preserve">  </w:t>
      </w:r>
    </w:p>
    <w:p w:rsidR="001B52E9" w:rsidRDefault="00993E3E" w:rsidP="001B52E9">
      <w:r>
        <w:t xml:space="preserve">The School will need to produce a </w:t>
      </w:r>
      <w:r w:rsidR="00272B6C">
        <w:t>Student Visitor Letter</w:t>
      </w:r>
      <w:r w:rsidR="00146913">
        <w:t xml:space="preserve"> for visa purposes if the visitor is international</w:t>
      </w:r>
      <w:r w:rsidR="00945376">
        <w:t xml:space="preserve"> (example found on page 8</w:t>
      </w:r>
      <w:r w:rsidR="00272B6C">
        <w:t>)</w:t>
      </w:r>
      <w:bookmarkStart w:id="4" w:name="_(B)_Those_“visitors”"/>
      <w:bookmarkStart w:id="5" w:name="_(B)_Those_“visitors”_1"/>
      <w:bookmarkEnd w:id="4"/>
      <w:bookmarkEnd w:id="5"/>
    </w:p>
    <w:p w:rsidR="001B52E9" w:rsidRDefault="001B52E9" w:rsidP="001B52E9">
      <w:bookmarkStart w:id="6" w:name="_(B)_International_students"/>
      <w:bookmarkEnd w:id="6"/>
      <w:r>
        <w:br w:type="page"/>
      </w:r>
    </w:p>
    <w:p w:rsidR="001B52E9" w:rsidRDefault="001B52E9" w:rsidP="001B52E9"/>
    <w:p w:rsidR="005C10D9" w:rsidRPr="00152ECC" w:rsidRDefault="007F5736" w:rsidP="001B52E9">
      <w:pPr>
        <w:pStyle w:val="Heading1"/>
        <w:rPr>
          <w:rFonts w:ascii="Calibri" w:hAnsi="Calibri"/>
          <w:sz w:val="22"/>
          <w:szCs w:val="22"/>
        </w:rPr>
      </w:pPr>
      <w:bookmarkStart w:id="7" w:name="_(B)_International_students_1"/>
      <w:bookmarkEnd w:id="7"/>
      <w:r w:rsidRPr="00152ECC">
        <w:rPr>
          <w:rFonts w:ascii="Calibri" w:hAnsi="Calibri"/>
          <w:sz w:val="22"/>
          <w:szCs w:val="22"/>
        </w:rPr>
        <w:t>(</w:t>
      </w:r>
      <w:r w:rsidR="003035CC" w:rsidRPr="00152ECC">
        <w:rPr>
          <w:rFonts w:ascii="Calibri" w:hAnsi="Calibri"/>
          <w:sz w:val="22"/>
          <w:szCs w:val="22"/>
        </w:rPr>
        <w:t>B</w:t>
      </w:r>
      <w:r w:rsidRPr="00152ECC">
        <w:rPr>
          <w:rFonts w:ascii="Calibri" w:hAnsi="Calibri"/>
          <w:sz w:val="22"/>
          <w:szCs w:val="22"/>
        </w:rPr>
        <w:t xml:space="preserve">) </w:t>
      </w:r>
      <w:r w:rsidR="005C10D9" w:rsidRPr="00152ECC">
        <w:rPr>
          <w:rFonts w:ascii="Calibri" w:hAnsi="Calibri"/>
          <w:sz w:val="22"/>
          <w:szCs w:val="22"/>
        </w:rPr>
        <w:t>International students under 6 months,</w:t>
      </w:r>
      <w:r w:rsidR="001A1284" w:rsidRPr="00152ECC">
        <w:rPr>
          <w:rFonts w:ascii="Calibri" w:hAnsi="Calibri"/>
          <w:sz w:val="22"/>
          <w:szCs w:val="22"/>
        </w:rPr>
        <w:t xml:space="preserve"> </w:t>
      </w:r>
      <w:r w:rsidR="001939D8" w:rsidRPr="00152ECC">
        <w:rPr>
          <w:rFonts w:ascii="Calibri" w:hAnsi="Calibri"/>
          <w:sz w:val="22"/>
          <w:szCs w:val="22"/>
          <w:lang w:val="en-GB"/>
        </w:rPr>
        <w:t xml:space="preserve"> Home/</w:t>
      </w:r>
      <w:r w:rsidR="005C10D9" w:rsidRPr="00152ECC">
        <w:rPr>
          <w:rFonts w:ascii="Calibri" w:hAnsi="Calibri"/>
          <w:sz w:val="22"/>
          <w:szCs w:val="22"/>
        </w:rPr>
        <w:t xml:space="preserve">EU students any period of time.  </w:t>
      </w:r>
    </w:p>
    <w:p w:rsidR="008B1D9C" w:rsidRPr="00152ECC" w:rsidRDefault="00725883" w:rsidP="001B52E9">
      <w:pPr>
        <w:pStyle w:val="Heading1"/>
        <w:rPr>
          <w:rFonts w:ascii="Calibri" w:hAnsi="Calibri"/>
          <w:sz w:val="22"/>
          <w:szCs w:val="22"/>
          <w:lang w:val="en-GB"/>
        </w:rPr>
      </w:pPr>
      <w:r w:rsidRPr="00152ECC">
        <w:rPr>
          <w:rFonts w:ascii="Calibri" w:hAnsi="Calibri"/>
          <w:sz w:val="22"/>
          <w:szCs w:val="22"/>
          <w:lang w:val="en-GB"/>
        </w:rPr>
        <w:t xml:space="preserve">These visitors </w:t>
      </w:r>
      <w:r w:rsidR="00E224DF" w:rsidRPr="00152ECC">
        <w:rPr>
          <w:rFonts w:ascii="Calibri" w:hAnsi="Calibri"/>
          <w:sz w:val="22"/>
          <w:szCs w:val="22"/>
          <w:lang w:val="en-GB"/>
        </w:rPr>
        <w:t>are expected to register as student</w:t>
      </w:r>
      <w:r w:rsidRPr="00152ECC">
        <w:rPr>
          <w:rFonts w:ascii="Calibri" w:hAnsi="Calibri"/>
          <w:sz w:val="22"/>
          <w:szCs w:val="22"/>
          <w:lang w:val="en-GB"/>
        </w:rPr>
        <w:t>s</w:t>
      </w:r>
    </w:p>
    <w:p w:rsidR="006C7129" w:rsidRPr="00152ECC" w:rsidRDefault="006C7129" w:rsidP="001B52E9">
      <w:pPr>
        <w:pStyle w:val="Heading1"/>
        <w:rPr>
          <w:rFonts w:ascii="Calibri" w:hAnsi="Calibri"/>
          <w:sz w:val="22"/>
          <w:szCs w:val="22"/>
        </w:rPr>
      </w:pPr>
    </w:p>
    <w:p w:rsidR="005C10D9" w:rsidRPr="00152ECC" w:rsidRDefault="005C10D9" w:rsidP="001B52E9">
      <w:pPr>
        <w:pStyle w:val="Heading1"/>
        <w:rPr>
          <w:rFonts w:ascii="Calibri" w:hAnsi="Calibri"/>
          <w:i/>
          <w:sz w:val="22"/>
          <w:szCs w:val="22"/>
        </w:rPr>
      </w:pPr>
    </w:p>
    <w:p w:rsidR="00FC6EA3" w:rsidRPr="00FC6EA3" w:rsidRDefault="00FC6EA3" w:rsidP="00FC6EA3">
      <w:pPr>
        <w:rPr>
          <w:i/>
        </w:rPr>
      </w:pPr>
      <w:r w:rsidRPr="00FC6EA3">
        <w:rPr>
          <w:i/>
        </w:rPr>
        <w:t xml:space="preserve">Internationals student visitors will require a </w:t>
      </w:r>
      <w:r w:rsidRPr="00FC6EA3">
        <w:rPr>
          <w:b/>
          <w:i/>
        </w:rPr>
        <w:t>Short-term Study Visa</w:t>
      </w:r>
      <w:r w:rsidRPr="00FC6EA3">
        <w:rPr>
          <w:i/>
        </w:rPr>
        <w:t xml:space="preserve">.  </w:t>
      </w:r>
      <w:hyperlink r:id="rId11" w:history="1">
        <w:r w:rsidRPr="00FC6EA3">
          <w:rPr>
            <w:rStyle w:val="Hyperlink"/>
            <w:i/>
          </w:rPr>
          <w:t>http://www.UKV&amp;I.homeoffice.gov.uk/studyingintheuk/student-visitors/</w:t>
        </w:r>
      </w:hyperlink>
      <w:r w:rsidRPr="00FC6EA3">
        <w:rPr>
          <w:i/>
        </w:rPr>
        <w:t xml:space="preserve">  </w:t>
      </w:r>
    </w:p>
    <w:p w:rsidR="000A02CF" w:rsidRDefault="00FC6EA3" w:rsidP="00523A1F">
      <w:r>
        <w:t>T</w:t>
      </w:r>
      <w:r w:rsidR="00523A1F">
        <w:t xml:space="preserve">his visa status entitles the holder to remain in the UK for a period of up to </w:t>
      </w:r>
      <w:r w:rsidR="00725883">
        <w:t>six</w:t>
      </w:r>
      <w:r w:rsidR="00523A1F">
        <w:t xml:space="preserve"> months and this CANNOT be extended. No work, paid or unpaid, is permitted.  </w:t>
      </w:r>
    </w:p>
    <w:p w:rsidR="00E224DF" w:rsidRDefault="00E224DF" w:rsidP="00523A1F"/>
    <w:p w:rsidR="00E224DF" w:rsidRPr="00E224DF" w:rsidRDefault="00E224DF" w:rsidP="00523A1F">
      <w:pPr>
        <w:rPr>
          <w:u w:val="single"/>
        </w:rPr>
      </w:pPr>
      <w:r w:rsidRPr="00E224DF">
        <w:rPr>
          <w:u w:val="single"/>
        </w:rPr>
        <w:t>Process:</w:t>
      </w:r>
    </w:p>
    <w:p w:rsidR="000A02CF" w:rsidRPr="00EC7828" w:rsidRDefault="000A02CF" w:rsidP="000A02CF">
      <w:pPr>
        <w:ind w:left="720"/>
        <w:rPr>
          <w:sz w:val="16"/>
          <w:szCs w:val="16"/>
        </w:rPr>
      </w:pPr>
    </w:p>
    <w:p w:rsidR="0059769D" w:rsidRPr="00152ECC" w:rsidRDefault="005D2545" w:rsidP="0059769D">
      <w:pPr>
        <w:numPr>
          <w:ilvl w:val="0"/>
          <w:numId w:val="4"/>
        </w:numPr>
        <w:rPr>
          <w:color w:val="000000"/>
        </w:rPr>
      </w:pPr>
      <w:r w:rsidRPr="00674A74">
        <w:t xml:space="preserve">Visitors </w:t>
      </w:r>
      <w:r w:rsidR="00825036" w:rsidRPr="00674A74">
        <w:t>must</w:t>
      </w:r>
      <w:r w:rsidRPr="00674A74">
        <w:t xml:space="preserve"> </w:t>
      </w:r>
      <w:r w:rsidR="00146913" w:rsidRPr="00674A74">
        <w:t>apply using the on-line admissions system</w:t>
      </w:r>
      <w:r w:rsidR="00674A74">
        <w:t xml:space="preserve">.  </w:t>
      </w:r>
      <w:r w:rsidR="0059769D" w:rsidRPr="00152ECC">
        <w:rPr>
          <w:i/>
          <w:color w:val="000000"/>
          <w:szCs w:val="22"/>
        </w:rPr>
        <w:t xml:space="preserve">Applicant must also be studying at an overseas higher education for a research degree level qualification </w:t>
      </w:r>
    </w:p>
    <w:p w:rsidR="0059769D" w:rsidRPr="00674A74" w:rsidRDefault="0059769D" w:rsidP="0059769D">
      <w:pPr>
        <w:ind w:left="720"/>
        <w:rPr>
          <w:sz w:val="16"/>
          <w:szCs w:val="16"/>
        </w:rPr>
      </w:pPr>
    </w:p>
    <w:p w:rsidR="0059769D" w:rsidRPr="00152ECC" w:rsidRDefault="0059769D" w:rsidP="0059769D">
      <w:pPr>
        <w:numPr>
          <w:ilvl w:val="0"/>
          <w:numId w:val="4"/>
        </w:numPr>
        <w:rPr>
          <w:color w:val="000000"/>
        </w:rPr>
      </w:pPr>
      <w:r w:rsidRPr="00152ECC">
        <w:rPr>
          <w:color w:val="000000"/>
        </w:rPr>
        <w:t>Schools must check and complete the School section of the School Recommendation.  It should then be sent to PGRO</w:t>
      </w:r>
    </w:p>
    <w:p w:rsidR="00E224DF" w:rsidRDefault="00E224DF" w:rsidP="00E224DF">
      <w:pPr>
        <w:pStyle w:val="ListParagraph"/>
        <w:rPr>
          <w:b/>
        </w:rPr>
      </w:pPr>
    </w:p>
    <w:p w:rsidR="007A5CFF" w:rsidRDefault="00725883" w:rsidP="00E224DF">
      <w:pPr>
        <w:ind w:left="720"/>
        <w:rPr>
          <w:b/>
          <w:highlight w:val="yellow"/>
        </w:rPr>
      </w:pPr>
      <w:r>
        <w:rPr>
          <w:b/>
          <w:highlight w:val="yellow"/>
        </w:rPr>
        <w:t xml:space="preserve">In the conditions </w:t>
      </w:r>
      <w:r w:rsidR="00A37BC8" w:rsidRPr="00E224DF">
        <w:rPr>
          <w:b/>
          <w:highlight w:val="yellow"/>
        </w:rPr>
        <w:t>box</w:t>
      </w:r>
      <w:r w:rsidR="0071683B" w:rsidRPr="00E224DF">
        <w:rPr>
          <w:b/>
          <w:highlight w:val="yellow"/>
        </w:rPr>
        <w:t xml:space="preserve"> </w:t>
      </w:r>
      <w:r>
        <w:rPr>
          <w:b/>
          <w:highlight w:val="yellow"/>
        </w:rPr>
        <w:t>it should state</w:t>
      </w:r>
      <w:r w:rsidR="007A5CFF">
        <w:rPr>
          <w:b/>
          <w:highlight w:val="yellow"/>
        </w:rPr>
        <w:t>:</w:t>
      </w:r>
    </w:p>
    <w:p w:rsidR="007A5CFF" w:rsidRDefault="007A5CFF" w:rsidP="00E224DF">
      <w:pPr>
        <w:ind w:left="720"/>
        <w:rPr>
          <w:b/>
          <w:szCs w:val="22"/>
          <w:highlight w:val="yellow"/>
        </w:rPr>
      </w:pPr>
      <w:r>
        <w:rPr>
          <w:b/>
          <w:highlight w:val="yellow"/>
        </w:rPr>
        <w:t>1)</w:t>
      </w:r>
      <w:r w:rsidR="00725883">
        <w:rPr>
          <w:b/>
          <w:highlight w:val="yellow"/>
        </w:rPr>
        <w:t xml:space="preserve"> </w:t>
      </w:r>
      <w:r w:rsidR="0071683B" w:rsidRPr="00E224DF">
        <w:rPr>
          <w:b/>
          <w:highlight w:val="yellow"/>
        </w:rPr>
        <w:t xml:space="preserve">the number </w:t>
      </w:r>
      <w:r w:rsidR="00A37BC8" w:rsidRPr="00E224DF">
        <w:rPr>
          <w:b/>
          <w:szCs w:val="22"/>
          <w:highlight w:val="yellow"/>
        </w:rPr>
        <w:t>of months (including</w:t>
      </w:r>
      <w:r w:rsidR="00BE0001">
        <w:rPr>
          <w:b/>
          <w:szCs w:val="22"/>
          <w:highlight w:val="yellow"/>
        </w:rPr>
        <w:t xml:space="preserve"> </w:t>
      </w:r>
      <w:r w:rsidR="00A37BC8" w:rsidRPr="00E224DF">
        <w:rPr>
          <w:b/>
          <w:szCs w:val="22"/>
          <w:highlight w:val="yellow"/>
        </w:rPr>
        <w:t xml:space="preserve"> dates) </w:t>
      </w:r>
      <w:r w:rsidR="0071683B" w:rsidRPr="00E224DF">
        <w:rPr>
          <w:b/>
          <w:szCs w:val="22"/>
          <w:highlight w:val="yellow"/>
        </w:rPr>
        <w:t xml:space="preserve">that the visitor </w:t>
      </w:r>
      <w:r w:rsidR="00725883">
        <w:rPr>
          <w:b/>
          <w:szCs w:val="22"/>
          <w:highlight w:val="yellow"/>
        </w:rPr>
        <w:t>will be studying</w:t>
      </w:r>
      <w:r w:rsidR="0071683B" w:rsidRPr="00E224DF">
        <w:rPr>
          <w:b/>
          <w:szCs w:val="22"/>
          <w:highlight w:val="yellow"/>
        </w:rPr>
        <w:t xml:space="preserve"> for and </w:t>
      </w:r>
    </w:p>
    <w:p w:rsidR="00A37BC8" w:rsidRPr="00833868" w:rsidRDefault="007A5CFF" w:rsidP="00E224DF">
      <w:pPr>
        <w:ind w:left="720"/>
        <w:rPr>
          <w:b/>
          <w:sz w:val="16"/>
          <w:szCs w:val="16"/>
        </w:rPr>
      </w:pPr>
      <w:r>
        <w:rPr>
          <w:b/>
          <w:szCs w:val="22"/>
          <w:highlight w:val="yellow"/>
        </w:rPr>
        <w:t xml:space="preserve">2) </w:t>
      </w:r>
      <w:r w:rsidR="0071683B" w:rsidRPr="00E224DF">
        <w:rPr>
          <w:b/>
          <w:szCs w:val="22"/>
          <w:highlight w:val="yellow"/>
        </w:rPr>
        <w:t>what fee is to be charged – see section 3 below</w:t>
      </w:r>
    </w:p>
    <w:p w:rsidR="00E224DF" w:rsidRPr="00E224DF" w:rsidRDefault="00E224DF" w:rsidP="00E224DF">
      <w:pPr>
        <w:pStyle w:val="CommentText"/>
        <w:ind w:left="720"/>
        <w:rPr>
          <w:sz w:val="16"/>
          <w:szCs w:val="16"/>
        </w:rPr>
      </w:pPr>
    </w:p>
    <w:p w:rsidR="00D95E9F" w:rsidRDefault="00D95E9F" w:rsidP="00D95E9F">
      <w:pPr>
        <w:pStyle w:val="CommentText"/>
        <w:numPr>
          <w:ilvl w:val="0"/>
          <w:numId w:val="4"/>
        </w:numPr>
        <w:rPr>
          <w:sz w:val="22"/>
          <w:szCs w:val="22"/>
        </w:rPr>
      </w:pPr>
      <w:r w:rsidRPr="00586759">
        <w:rPr>
          <w:sz w:val="22"/>
          <w:szCs w:val="22"/>
        </w:rPr>
        <w:t xml:space="preserve">PGR &amp; Operations </w:t>
      </w:r>
      <w:r w:rsidRPr="00586759">
        <w:rPr>
          <w:sz w:val="22"/>
          <w:szCs w:val="22"/>
          <w:lang w:val="en-GB"/>
        </w:rPr>
        <w:t>update the Banner record</w:t>
      </w:r>
      <w:r w:rsidRPr="00586759">
        <w:rPr>
          <w:sz w:val="22"/>
          <w:szCs w:val="22"/>
        </w:rPr>
        <w:t xml:space="preserve"> and inform Student Finance (Fees) of the fee details </w:t>
      </w:r>
    </w:p>
    <w:p w:rsidR="00D95E9F" w:rsidRDefault="00D95E9F" w:rsidP="00D95E9F">
      <w:pPr>
        <w:pStyle w:val="CommentText"/>
        <w:ind w:left="720"/>
        <w:rPr>
          <w:sz w:val="22"/>
          <w:szCs w:val="22"/>
        </w:rPr>
      </w:pPr>
      <w:r>
        <w:rPr>
          <w:sz w:val="22"/>
          <w:szCs w:val="22"/>
        </w:rPr>
        <w:t>Student Finance (Fees)</w:t>
      </w:r>
      <w:r w:rsidRPr="004817B4">
        <w:rPr>
          <w:sz w:val="22"/>
          <w:szCs w:val="22"/>
        </w:rPr>
        <w:t xml:space="preserve"> will amend Banner Where a fee is payable it should be noted that the student will not be able to register until this fee is paid in full.</w:t>
      </w:r>
    </w:p>
    <w:p w:rsidR="00D95E9F" w:rsidRPr="004817B4" w:rsidRDefault="00D95E9F" w:rsidP="00D95E9F">
      <w:pPr>
        <w:pStyle w:val="CommentText"/>
        <w:ind w:left="720"/>
        <w:rPr>
          <w:sz w:val="22"/>
          <w:szCs w:val="22"/>
        </w:rPr>
      </w:pPr>
    </w:p>
    <w:p w:rsidR="00D95E9F" w:rsidRPr="0059769D" w:rsidRDefault="00D95E9F" w:rsidP="00FA4AB2">
      <w:pPr>
        <w:numPr>
          <w:ilvl w:val="0"/>
          <w:numId w:val="3"/>
        </w:numPr>
        <w:rPr>
          <w:i/>
          <w:color w:val="000000"/>
          <w:szCs w:val="22"/>
        </w:rPr>
      </w:pPr>
      <w:r w:rsidRPr="0059769D">
        <w:rPr>
          <w:color w:val="000000"/>
          <w:szCs w:val="22"/>
        </w:rPr>
        <w:t>The University will, assuming no problems with the application, issue an unconditional acceptance letter containing the details of the offer</w:t>
      </w:r>
      <w:r w:rsidR="0059769D">
        <w:rPr>
          <w:color w:val="000000"/>
          <w:szCs w:val="22"/>
        </w:rPr>
        <w:t>.</w:t>
      </w:r>
    </w:p>
    <w:p w:rsidR="0059769D" w:rsidRPr="0059769D" w:rsidRDefault="0059769D" w:rsidP="0059769D">
      <w:pPr>
        <w:ind w:left="720"/>
        <w:rPr>
          <w:i/>
          <w:color w:val="000000"/>
          <w:szCs w:val="22"/>
        </w:rPr>
      </w:pPr>
    </w:p>
    <w:p w:rsidR="00D95E9F" w:rsidRPr="00E224DF" w:rsidRDefault="00D95E9F" w:rsidP="00D95E9F">
      <w:pPr>
        <w:numPr>
          <w:ilvl w:val="0"/>
          <w:numId w:val="3"/>
        </w:numPr>
        <w:rPr>
          <w:i/>
          <w:color w:val="000000"/>
          <w:szCs w:val="22"/>
        </w:rPr>
      </w:pPr>
      <w:r>
        <w:rPr>
          <w:color w:val="000000"/>
          <w:szCs w:val="22"/>
        </w:rPr>
        <w:t>Applicants accept as normal</w:t>
      </w:r>
    </w:p>
    <w:p w:rsidR="00E224DF" w:rsidRPr="00674A74" w:rsidRDefault="00E224DF" w:rsidP="00E224DF">
      <w:pPr>
        <w:pStyle w:val="CommentText"/>
        <w:ind w:left="720"/>
        <w:rPr>
          <w:sz w:val="16"/>
          <w:szCs w:val="16"/>
        </w:rPr>
      </w:pPr>
    </w:p>
    <w:p w:rsidR="00833868" w:rsidRPr="00833868" w:rsidRDefault="0071683B" w:rsidP="006C7129">
      <w:pPr>
        <w:numPr>
          <w:ilvl w:val="0"/>
          <w:numId w:val="4"/>
        </w:numPr>
        <w:rPr>
          <w:sz w:val="16"/>
          <w:szCs w:val="16"/>
        </w:rPr>
      </w:pPr>
      <w:r w:rsidRPr="00674A74">
        <w:t xml:space="preserve">The School will issue their usual communications and instructions to the visitor.  </w:t>
      </w:r>
    </w:p>
    <w:p w:rsidR="0071683B" w:rsidRDefault="0071683B" w:rsidP="00833868">
      <w:pPr>
        <w:ind w:left="720"/>
        <w:rPr>
          <w:i/>
        </w:rPr>
      </w:pPr>
      <w:r w:rsidRPr="00833868">
        <w:rPr>
          <w:i/>
        </w:rPr>
        <w:t>For inter</w:t>
      </w:r>
      <w:r w:rsidR="00674A74" w:rsidRPr="00833868">
        <w:rPr>
          <w:i/>
        </w:rPr>
        <w:t>national students</w:t>
      </w:r>
      <w:r w:rsidR="00833868" w:rsidRPr="00833868">
        <w:rPr>
          <w:i/>
        </w:rPr>
        <w:t>,</w:t>
      </w:r>
      <w:r w:rsidR="00674A74" w:rsidRPr="00833868">
        <w:rPr>
          <w:i/>
        </w:rPr>
        <w:t xml:space="preserve"> </w:t>
      </w:r>
      <w:r w:rsidR="00833868" w:rsidRPr="00833868">
        <w:rPr>
          <w:i/>
        </w:rPr>
        <w:t xml:space="preserve">Schools must produce a </w:t>
      </w:r>
      <w:r w:rsidR="00833868" w:rsidRPr="00833868">
        <w:rPr>
          <w:b/>
          <w:i/>
        </w:rPr>
        <w:t>Student Visitor Letter</w:t>
      </w:r>
      <w:r w:rsidR="00833868" w:rsidRPr="00833868">
        <w:rPr>
          <w:i/>
        </w:rPr>
        <w:t xml:space="preserve"> for use in a visa application. Please see Appendix B for a Student Visitor letter template. </w:t>
      </w:r>
    </w:p>
    <w:p w:rsidR="00E224DF" w:rsidRPr="00833868" w:rsidRDefault="00E224DF" w:rsidP="00833868">
      <w:pPr>
        <w:ind w:left="720"/>
        <w:rPr>
          <w:i/>
          <w:sz w:val="16"/>
          <w:szCs w:val="16"/>
        </w:rPr>
      </w:pPr>
    </w:p>
    <w:p w:rsidR="006C7129" w:rsidRPr="00EC7828" w:rsidRDefault="00C66A0F" w:rsidP="006C7129">
      <w:pPr>
        <w:numPr>
          <w:ilvl w:val="0"/>
          <w:numId w:val="4"/>
        </w:numPr>
        <w:contextualSpacing/>
        <w:rPr>
          <w:sz w:val="16"/>
          <w:szCs w:val="16"/>
        </w:rPr>
      </w:pPr>
      <w:r>
        <w:t xml:space="preserve">A Registration Report will be produced by </w:t>
      </w:r>
      <w:r w:rsidR="00A828D4">
        <w:t>PGR &amp; O</w:t>
      </w:r>
      <w:r w:rsidR="00AD38C5">
        <w:t>perations</w:t>
      </w:r>
      <w:r>
        <w:t xml:space="preserve"> as normal and sent to the School at the point that the person is eligible to register as a student.</w:t>
      </w:r>
      <w:r w:rsidR="00523A1F">
        <w:t xml:space="preserve">  This report is for information only.</w:t>
      </w:r>
      <w:r w:rsidR="005C10D9">
        <w:t xml:space="preserve">  If any form 21’s are required then they should be sent to the Fees Office before informing the student that they can register.</w:t>
      </w:r>
    </w:p>
    <w:p w:rsidR="006C7129" w:rsidRPr="00EC7828" w:rsidRDefault="006C7129" w:rsidP="006C7129">
      <w:pPr>
        <w:ind w:left="720"/>
        <w:contextualSpacing/>
        <w:rPr>
          <w:sz w:val="16"/>
          <w:szCs w:val="16"/>
        </w:rPr>
      </w:pPr>
    </w:p>
    <w:p w:rsidR="005D2545" w:rsidRPr="00546D97" w:rsidRDefault="005D2545" w:rsidP="00770B19">
      <w:pPr>
        <w:numPr>
          <w:ilvl w:val="0"/>
          <w:numId w:val="3"/>
        </w:numPr>
        <w:rPr>
          <w:color w:val="000000"/>
        </w:rPr>
      </w:pPr>
      <w:r w:rsidRPr="00546D97">
        <w:rPr>
          <w:color w:val="000000"/>
        </w:rPr>
        <w:t xml:space="preserve">The visitor can then register </w:t>
      </w:r>
      <w:r w:rsidR="00770B19" w:rsidRPr="00546D97">
        <w:rPr>
          <w:color w:val="000000"/>
        </w:rPr>
        <w:t xml:space="preserve">as a miscellaneous </w:t>
      </w:r>
      <w:r w:rsidR="002C0762" w:rsidRPr="00546D97">
        <w:rPr>
          <w:color w:val="000000"/>
        </w:rPr>
        <w:t xml:space="preserve">research </w:t>
      </w:r>
      <w:r w:rsidR="00770B19" w:rsidRPr="00546D97">
        <w:rPr>
          <w:color w:val="000000"/>
        </w:rPr>
        <w:t xml:space="preserve">non-degree (non-award bearing) student </w:t>
      </w:r>
      <w:r w:rsidRPr="00546D97">
        <w:rPr>
          <w:color w:val="000000"/>
        </w:rPr>
        <w:t xml:space="preserve">via the normal </w:t>
      </w:r>
      <w:r w:rsidR="00770B19" w:rsidRPr="00546D97">
        <w:rPr>
          <w:color w:val="000000"/>
        </w:rPr>
        <w:t>on-line registration</w:t>
      </w:r>
      <w:r w:rsidR="00B64D4B" w:rsidRPr="00546D97">
        <w:rPr>
          <w:color w:val="000000"/>
        </w:rPr>
        <w:t xml:space="preserve"> system</w:t>
      </w:r>
      <w:r w:rsidR="00770B19" w:rsidRPr="00546D97">
        <w:rPr>
          <w:color w:val="000000"/>
        </w:rPr>
        <w:t xml:space="preserve"> </w:t>
      </w:r>
      <w:r w:rsidRPr="00546D97">
        <w:rPr>
          <w:color w:val="000000"/>
        </w:rPr>
        <w:t>route and obtain a student ID card.</w:t>
      </w:r>
      <w:r w:rsidR="00770B19" w:rsidRPr="00546D97">
        <w:rPr>
          <w:color w:val="000000"/>
        </w:rPr>
        <w:t xml:space="preserve">  </w:t>
      </w:r>
    </w:p>
    <w:p w:rsidR="007F5736" w:rsidRDefault="007F5736" w:rsidP="007F5736">
      <w:pPr>
        <w:rPr>
          <w:b/>
        </w:rPr>
      </w:pPr>
    </w:p>
    <w:p w:rsidR="00392326" w:rsidRPr="00392326" w:rsidRDefault="00392326" w:rsidP="007F5736">
      <w:pPr>
        <w:rPr>
          <w:b/>
          <w:i/>
        </w:rPr>
      </w:pPr>
      <w:r w:rsidRPr="00392326">
        <w:rPr>
          <w:b/>
          <w:i/>
        </w:rPr>
        <w:t>International Students:</w:t>
      </w:r>
    </w:p>
    <w:p w:rsidR="00392326" w:rsidRPr="00E224DF" w:rsidRDefault="00392326" w:rsidP="00392326">
      <w:pPr>
        <w:numPr>
          <w:ilvl w:val="0"/>
          <w:numId w:val="4"/>
        </w:numPr>
        <w:rPr>
          <w:sz w:val="16"/>
          <w:szCs w:val="16"/>
        </w:rPr>
      </w:pPr>
      <w:r w:rsidRPr="00674A74">
        <w:rPr>
          <w:i/>
        </w:rPr>
        <w:t xml:space="preserve">If the period of study is less than 6 months it will be assumed that </w:t>
      </w:r>
      <w:r>
        <w:rPr>
          <w:i/>
        </w:rPr>
        <w:t xml:space="preserve">an international </w:t>
      </w:r>
      <w:r w:rsidRPr="00674A74">
        <w:rPr>
          <w:i/>
        </w:rPr>
        <w:t xml:space="preserve">student requires a </w:t>
      </w:r>
      <w:r w:rsidRPr="00674A74">
        <w:rPr>
          <w:b/>
          <w:i/>
        </w:rPr>
        <w:t>Short-term Study Visa</w:t>
      </w:r>
      <w:r w:rsidRPr="00674A74">
        <w:rPr>
          <w:i/>
        </w:rPr>
        <w:t xml:space="preserve">.  </w:t>
      </w:r>
    </w:p>
    <w:p w:rsidR="00392326" w:rsidRPr="007A5CFF" w:rsidRDefault="00392326" w:rsidP="00392326">
      <w:pPr>
        <w:ind w:left="720"/>
        <w:rPr>
          <w:sz w:val="16"/>
          <w:szCs w:val="16"/>
        </w:rPr>
      </w:pPr>
    </w:p>
    <w:p w:rsidR="00392326" w:rsidRPr="00EC7828" w:rsidRDefault="00392326" w:rsidP="00392326">
      <w:pPr>
        <w:numPr>
          <w:ilvl w:val="0"/>
          <w:numId w:val="4"/>
        </w:numPr>
        <w:rPr>
          <w:sz w:val="16"/>
          <w:szCs w:val="16"/>
        </w:rPr>
      </w:pPr>
      <w:r>
        <w:t>Overseas individuals should apply for a “</w:t>
      </w:r>
      <w:r>
        <w:rPr>
          <w:b/>
        </w:rPr>
        <w:t>Short-Term Study Visa</w:t>
      </w:r>
      <w:r>
        <w:t xml:space="preserve">” </w:t>
      </w:r>
    </w:p>
    <w:p w:rsidR="00392326" w:rsidRPr="00EC7828" w:rsidRDefault="001462F1" w:rsidP="00392326">
      <w:pPr>
        <w:ind w:left="720"/>
        <w:rPr>
          <w:sz w:val="16"/>
          <w:szCs w:val="16"/>
        </w:rPr>
      </w:pPr>
      <w:hyperlink r:id="rId12" w:history="1">
        <w:r w:rsidR="00392326" w:rsidRPr="00F02069">
          <w:rPr>
            <w:rStyle w:val="Hyperlink"/>
          </w:rPr>
          <w:t>http://www.</w:t>
        </w:r>
        <w:r w:rsidR="00392326">
          <w:rPr>
            <w:rStyle w:val="Hyperlink"/>
          </w:rPr>
          <w:t>UKV&amp;I</w:t>
        </w:r>
        <w:r w:rsidR="00392326" w:rsidRPr="00F02069">
          <w:rPr>
            <w:rStyle w:val="Hyperlink"/>
          </w:rPr>
          <w:t>.homeoffice.gov.uk/studyingintheuk/student-visitors/</w:t>
        </w:r>
      </w:hyperlink>
      <w:r w:rsidR="00392326">
        <w:t xml:space="preserve">  </w:t>
      </w:r>
    </w:p>
    <w:p w:rsidR="00392326" w:rsidRDefault="00392326" w:rsidP="007F5736">
      <w:pPr>
        <w:rPr>
          <w:b/>
        </w:rPr>
      </w:pPr>
    </w:p>
    <w:p w:rsidR="00C06835" w:rsidRDefault="007F5736" w:rsidP="00421D56">
      <w:r w:rsidRPr="008B15B4">
        <w:t xml:space="preserve">In cases </w:t>
      </w:r>
      <w:r w:rsidR="00272B6C">
        <w:t xml:space="preserve">where a </w:t>
      </w:r>
      <w:r w:rsidR="00B84A84">
        <w:t>Short-term Study Visa</w:t>
      </w:r>
      <w:r w:rsidR="00272B6C">
        <w:t xml:space="preserve"> is issued </w:t>
      </w:r>
      <w:r w:rsidRPr="008B15B4">
        <w:t xml:space="preserve">the </w:t>
      </w:r>
      <w:r w:rsidR="003804A9" w:rsidRPr="008B15B4">
        <w:t>University</w:t>
      </w:r>
      <w:r w:rsidRPr="008B15B4">
        <w:t xml:space="preserve"> is </w:t>
      </w:r>
      <w:r w:rsidR="00C87308">
        <w:rPr>
          <w:i/>
        </w:rPr>
        <w:t xml:space="preserve">NOT </w:t>
      </w:r>
      <w:r w:rsidRPr="008B15B4">
        <w:t xml:space="preserve">required </w:t>
      </w:r>
      <w:r w:rsidR="00E4193F" w:rsidRPr="008B15B4">
        <w:t>to</w:t>
      </w:r>
      <w:r w:rsidR="00DF2A1B" w:rsidRPr="008B15B4">
        <w:t xml:space="preserve"> </w:t>
      </w:r>
      <w:r w:rsidR="00BC2D14">
        <w:t xml:space="preserve">undertake </w:t>
      </w:r>
      <w:r w:rsidR="008F29D5">
        <w:t xml:space="preserve">Home Office </w:t>
      </w:r>
      <w:r w:rsidR="00BD533B">
        <w:t>Tier 4 sponsorship duties eg attendance monitoring or reporting on leavers/non registration.</w:t>
      </w:r>
      <w:r w:rsidR="00BC2D14">
        <w:t xml:space="preserve">  </w:t>
      </w:r>
    </w:p>
    <w:p w:rsidR="00BC2D14" w:rsidRDefault="00BC2D14" w:rsidP="00421D56"/>
    <w:p w:rsidR="008C49F3" w:rsidRDefault="008C49F3" w:rsidP="00421D56">
      <w:pPr>
        <w:rPr>
          <w:szCs w:val="22"/>
        </w:rPr>
      </w:pPr>
      <w:bookmarkStart w:id="8" w:name="_(C)_Those_“Visitors”"/>
      <w:bookmarkEnd w:id="8"/>
    </w:p>
    <w:p w:rsidR="00421D56" w:rsidRDefault="00421D56" w:rsidP="00421D56">
      <w:pPr>
        <w:rPr>
          <w:szCs w:val="22"/>
        </w:rPr>
      </w:pPr>
      <w:r>
        <w:rPr>
          <w:szCs w:val="22"/>
        </w:rPr>
        <w:br w:type="page"/>
      </w:r>
    </w:p>
    <w:p w:rsidR="007F5736" w:rsidRPr="00152ECC" w:rsidRDefault="007F5736" w:rsidP="00421D56">
      <w:pPr>
        <w:pStyle w:val="Heading1"/>
        <w:rPr>
          <w:rFonts w:ascii="Calibri" w:hAnsi="Calibri"/>
          <w:sz w:val="22"/>
          <w:szCs w:val="22"/>
        </w:rPr>
      </w:pPr>
      <w:bookmarkStart w:id="9" w:name="_(C)__International"/>
      <w:bookmarkEnd w:id="9"/>
      <w:r w:rsidRPr="00152ECC">
        <w:rPr>
          <w:rFonts w:ascii="Calibri" w:hAnsi="Calibri"/>
          <w:sz w:val="22"/>
          <w:szCs w:val="22"/>
        </w:rPr>
        <w:lastRenderedPageBreak/>
        <w:t>(</w:t>
      </w:r>
      <w:r w:rsidR="00632CF1" w:rsidRPr="00152ECC">
        <w:rPr>
          <w:rFonts w:ascii="Calibri" w:hAnsi="Calibri"/>
          <w:sz w:val="22"/>
          <w:szCs w:val="22"/>
        </w:rPr>
        <w:t>C</w:t>
      </w:r>
      <w:r w:rsidR="001A1284" w:rsidRPr="00152ECC">
        <w:rPr>
          <w:rFonts w:ascii="Calibri" w:hAnsi="Calibri"/>
          <w:sz w:val="22"/>
          <w:szCs w:val="22"/>
        </w:rPr>
        <w:t xml:space="preserve">) </w:t>
      </w:r>
      <w:r w:rsidRPr="00152ECC">
        <w:rPr>
          <w:rFonts w:ascii="Calibri" w:hAnsi="Calibri"/>
          <w:sz w:val="22"/>
          <w:szCs w:val="22"/>
        </w:rPr>
        <w:t xml:space="preserve"> </w:t>
      </w:r>
      <w:r w:rsidR="00392326" w:rsidRPr="00152ECC">
        <w:rPr>
          <w:rFonts w:ascii="Calibri" w:hAnsi="Calibri"/>
          <w:sz w:val="22"/>
          <w:szCs w:val="22"/>
        </w:rPr>
        <w:t xml:space="preserve">International </w:t>
      </w:r>
      <w:r w:rsidRPr="00152ECC">
        <w:rPr>
          <w:rFonts w:ascii="Calibri" w:hAnsi="Calibri"/>
          <w:sz w:val="22"/>
          <w:szCs w:val="22"/>
        </w:rPr>
        <w:t>“Visitors” that will be in Leeds for periods of time of more than 6 months</w:t>
      </w:r>
      <w:r w:rsidR="00DF2A1B" w:rsidRPr="00152ECC">
        <w:rPr>
          <w:rFonts w:ascii="Calibri" w:hAnsi="Calibri"/>
          <w:sz w:val="22"/>
          <w:szCs w:val="22"/>
        </w:rPr>
        <w:t xml:space="preserve"> </w:t>
      </w:r>
    </w:p>
    <w:p w:rsidR="00E224DF" w:rsidRPr="00152ECC" w:rsidRDefault="00E224DF" w:rsidP="00421D56">
      <w:pPr>
        <w:pStyle w:val="Heading1"/>
        <w:rPr>
          <w:rFonts w:ascii="Calibri" w:hAnsi="Calibri"/>
          <w:i/>
          <w:sz w:val="22"/>
          <w:szCs w:val="22"/>
        </w:rPr>
      </w:pPr>
      <w:r w:rsidRPr="00152ECC">
        <w:rPr>
          <w:rFonts w:ascii="Calibri" w:hAnsi="Calibri"/>
          <w:i/>
          <w:sz w:val="22"/>
          <w:szCs w:val="22"/>
        </w:rPr>
        <w:t xml:space="preserve">Internationals student visitors will require a </w:t>
      </w:r>
      <w:r w:rsidR="001A1284" w:rsidRPr="00152ECC">
        <w:rPr>
          <w:rFonts w:ascii="Calibri" w:hAnsi="Calibri"/>
          <w:i/>
          <w:sz w:val="22"/>
          <w:szCs w:val="22"/>
        </w:rPr>
        <w:t xml:space="preserve">Tier 4 </w:t>
      </w:r>
      <w:r w:rsidRPr="00152ECC">
        <w:rPr>
          <w:rFonts w:ascii="Calibri" w:hAnsi="Calibri"/>
          <w:i/>
          <w:sz w:val="22"/>
          <w:szCs w:val="22"/>
        </w:rPr>
        <w:t xml:space="preserve">General Student Visa </w:t>
      </w:r>
    </w:p>
    <w:p w:rsidR="001A1284" w:rsidRDefault="001A1284" w:rsidP="007F5736">
      <w:pPr>
        <w:rPr>
          <w:u w:val="single"/>
        </w:rPr>
      </w:pPr>
    </w:p>
    <w:p w:rsidR="006912E0" w:rsidRPr="00550FBF" w:rsidRDefault="006912E0" w:rsidP="003804A9">
      <w:pPr>
        <w:rPr>
          <w:color w:val="FF0000"/>
        </w:rPr>
      </w:pPr>
      <w:r w:rsidRPr="00546D97">
        <w:rPr>
          <w:color w:val="000000"/>
        </w:rPr>
        <w:t>In order for the applicant to apply for a General Student Visa then the University must issue a CAS to the applicant.  This means the applicant must demonstrate that they meet University academic and English Language requirements</w:t>
      </w:r>
      <w:r w:rsidR="00AD38C5" w:rsidRPr="00546D97">
        <w:rPr>
          <w:color w:val="000000"/>
        </w:rPr>
        <w:t xml:space="preserve"> </w:t>
      </w:r>
      <w:r w:rsidR="00AD38C5" w:rsidRPr="00546D97">
        <w:rPr>
          <w:b/>
          <w:color w:val="000000"/>
        </w:rPr>
        <w:t xml:space="preserve">and </w:t>
      </w:r>
      <w:r w:rsidR="00550FBF" w:rsidRPr="00546D97">
        <w:rPr>
          <w:b/>
          <w:color w:val="000000"/>
        </w:rPr>
        <w:t>be eligible to hold an</w:t>
      </w:r>
      <w:r w:rsidR="00AD38C5" w:rsidRPr="00546D97">
        <w:rPr>
          <w:b/>
          <w:color w:val="000000"/>
        </w:rPr>
        <w:t xml:space="preserve"> unconditional offer</w:t>
      </w:r>
      <w:r w:rsidRPr="00546D97">
        <w:rPr>
          <w:color w:val="000000"/>
        </w:rPr>
        <w:t>. They will also need to apply for ATAS</w:t>
      </w:r>
      <w:r w:rsidR="008242E4" w:rsidRPr="00546D97">
        <w:rPr>
          <w:color w:val="000000"/>
        </w:rPr>
        <w:t xml:space="preserve"> clearance</w:t>
      </w:r>
      <w:r w:rsidRPr="00546D97">
        <w:rPr>
          <w:color w:val="000000"/>
        </w:rPr>
        <w:t xml:space="preserve"> if relevant.</w:t>
      </w:r>
    </w:p>
    <w:p w:rsidR="006912E0" w:rsidRDefault="006912E0" w:rsidP="003804A9"/>
    <w:p w:rsidR="003804A9" w:rsidRDefault="003804A9" w:rsidP="003804A9">
      <w:r>
        <w:t>The stages are:</w:t>
      </w:r>
    </w:p>
    <w:p w:rsidR="003804A9" w:rsidRDefault="003804A9" w:rsidP="003804A9"/>
    <w:p w:rsidR="00586759" w:rsidRDefault="00586759" w:rsidP="004817B4">
      <w:pPr>
        <w:numPr>
          <w:ilvl w:val="0"/>
          <w:numId w:val="4"/>
        </w:numPr>
        <w:rPr>
          <w:szCs w:val="22"/>
        </w:rPr>
      </w:pPr>
      <w:r>
        <w:rPr>
          <w:szCs w:val="22"/>
        </w:rPr>
        <w:t xml:space="preserve">Visitors must </w:t>
      </w:r>
      <w:r w:rsidR="00E13390">
        <w:rPr>
          <w:szCs w:val="22"/>
        </w:rPr>
        <w:t>apply online.</w:t>
      </w:r>
      <w:r w:rsidR="00D37CAF" w:rsidRPr="004817B4">
        <w:rPr>
          <w:szCs w:val="22"/>
        </w:rPr>
        <w:t xml:space="preserve"> </w:t>
      </w:r>
      <w:r w:rsidR="006912E0">
        <w:rPr>
          <w:szCs w:val="22"/>
        </w:rPr>
        <w:t xml:space="preserve"> </w:t>
      </w:r>
    </w:p>
    <w:p w:rsidR="00BF752D" w:rsidRDefault="00BF752D" w:rsidP="00BF752D">
      <w:pPr>
        <w:ind w:left="720"/>
        <w:rPr>
          <w:szCs w:val="22"/>
        </w:rPr>
      </w:pPr>
    </w:p>
    <w:p w:rsidR="004817B4" w:rsidRPr="00BF752D" w:rsidRDefault="00586759" w:rsidP="004817B4">
      <w:pPr>
        <w:numPr>
          <w:ilvl w:val="0"/>
          <w:numId w:val="4"/>
        </w:numPr>
        <w:rPr>
          <w:b/>
          <w:i/>
          <w:szCs w:val="22"/>
        </w:rPr>
      </w:pPr>
      <w:r w:rsidRPr="00BF752D">
        <w:rPr>
          <w:b/>
          <w:i/>
          <w:szCs w:val="22"/>
        </w:rPr>
        <w:t>International a</w:t>
      </w:r>
      <w:r w:rsidR="006912E0" w:rsidRPr="00BF752D">
        <w:rPr>
          <w:b/>
          <w:i/>
          <w:szCs w:val="22"/>
        </w:rPr>
        <w:t>pplicants requiring a CAS must demonstrate:</w:t>
      </w:r>
    </w:p>
    <w:p w:rsidR="009E7286" w:rsidRPr="00586759" w:rsidRDefault="009E7286" w:rsidP="00BF752D">
      <w:pPr>
        <w:ind w:left="720"/>
        <w:rPr>
          <w:b/>
          <w:i/>
        </w:rPr>
      </w:pPr>
      <w:r w:rsidRPr="00586759">
        <w:rPr>
          <w:b/>
          <w:i/>
          <w:szCs w:val="22"/>
        </w:rPr>
        <w:t xml:space="preserve">English Language - </w:t>
      </w:r>
      <w:r w:rsidRPr="00586759">
        <w:rPr>
          <w:b/>
          <w:i/>
          <w:color w:val="000000"/>
          <w:szCs w:val="22"/>
        </w:rPr>
        <w:t xml:space="preserve">all </w:t>
      </w:r>
      <w:r w:rsidR="00EB540C" w:rsidRPr="00586759">
        <w:rPr>
          <w:b/>
          <w:i/>
          <w:color w:val="000000"/>
          <w:szCs w:val="22"/>
        </w:rPr>
        <w:t>T</w:t>
      </w:r>
      <w:r w:rsidRPr="00586759">
        <w:rPr>
          <w:b/>
          <w:i/>
          <w:color w:val="000000"/>
          <w:szCs w:val="22"/>
        </w:rPr>
        <w:t>ier 4 sponsors must assess their Tier 4 (General) students’ level of English language competence</w:t>
      </w:r>
      <w:r w:rsidR="00EB540C" w:rsidRPr="00586759">
        <w:rPr>
          <w:b/>
          <w:i/>
          <w:color w:val="000000"/>
          <w:szCs w:val="22"/>
        </w:rPr>
        <w:t xml:space="preserve">.  </w:t>
      </w:r>
      <w:r w:rsidRPr="00586759">
        <w:rPr>
          <w:b/>
          <w:i/>
          <w:color w:val="000000"/>
          <w:szCs w:val="22"/>
        </w:rPr>
        <w:t xml:space="preserve"> This means the </w:t>
      </w:r>
      <w:r w:rsidR="00FF69E8" w:rsidRPr="00586759">
        <w:rPr>
          <w:b/>
          <w:i/>
          <w:color w:val="000000"/>
          <w:szCs w:val="22"/>
        </w:rPr>
        <w:t>applicant</w:t>
      </w:r>
      <w:r w:rsidRPr="00586759">
        <w:rPr>
          <w:b/>
          <w:i/>
          <w:color w:val="000000"/>
          <w:szCs w:val="22"/>
        </w:rPr>
        <w:t xml:space="preserve"> must have met the required standards by:</w:t>
      </w:r>
    </w:p>
    <w:p w:rsidR="009E7286" w:rsidRPr="00586759" w:rsidRDefault="009E7286" w:rsidP="009E7286">
      <w:pPr>
        <w:numPr>
          <w:ilvl w:val="0"/>
          <w:numId w:val="25"/>
        </w:numPr>
        <w:rPr>
          <w:b/>
          <w:i/>
          <w:color w:val="000000"/>
        </w:rPr>
      </w:pPr>
      <w:r w:rsidRPr="00586759">
        <w:rPr>
          <w:b/>
          <w:i/>
          <w:color w:val="000000"/>
        </w:rPr>
        <w:t xml:space="preserve">Holding a degree from </w:t>
      </w:r>
      <w:r w:rsidR="00550FBF" w:rsidRPr="00586759">
        <w:rPr>
          <w:b/>
          <w:i/>
          <w:color w:val="000000"/>
        </w:rPr>
        <w:t xml:space="preserve">a majority </w:t>
      </w:r>
      <w:r w:rsidRPr="00586759">
        <w:rPr>
          <w:b/>
          <w:i/>
          <w:color w:val="000000"/>
        </w:rPr>
        <w:t>English speaking countr</w:t>
      </w:r>
      <w:r w:rsidR="00550FBF" w:rsidRPr="00586759">
        <w:rPr>
          <w:b/>
          <w:i/>
          <w:color w:val="000000"/>
        </w:rPr>
        <w:t>y</w:t>
      </w:r>
      <w:r w:rsidRPr="00586759">
        <w:rPr>
          <w:b/>
          <w:i/>
          <w:color w:val="000000"/>
        </w:rPr>
        <w:t>, or</w:t>
      </w:r>
    </w:p>
    <w:p w:rsidR="00EB540C" w:rsidRPr="00586759" w:rsidRDefault="00550FBF" w:rsidP="009E7286">
      <w:pPr>
        <w:numPr>
          <w:ilvl w:val="0"/>
          <w:numId w:val="25"/>
        </w:numPr>
        <w:rPr>
          <w:b/>
          <w:i/>
          <w:color w:val="000000"/>
        </w:rPr>
      </w:pPr>
      <w:r w:rsidRPr="00586759">
        <w:rPr>
          <w:b/>
          <w:i/>
          <w:color w:val="000000"/>
        </w:rPr>
        <w:t>Being a national of</w:t>
      </w:r>
      <w:r w:rsidR="00EB540C" w:rsidRPr="00586759">
        <w:rPr>
          <w:b/>
          <w:i/>
          <w:color w:val="000000"/>
        </w:rPr>
        <w:t xml:space="preserve"> a majority English language speaking country</w:t>
      </w:r>
      <w:r w:rsidRPr="00586759">
        <w:rPr>
          <w:b/>
          <w:i/>
          <w:color w:val="000000"/>
        </w:rPr>
        <w:t xml:space="preserve"> </w:t>
      </w:r>
    </w:p>
    <w:p w:rsidR="006912E0" w:rsidRPr="00586759" w:rsidRDefault="009E7286" w:rsidP="006912E0">
      <w:pPr>
        <w:numPr>
          <w:ilvl w:val="0"/>
          <w:numId w:val="25"/>
        </w:numPr>
        <w:rPr>
          <w:b/>
          <w:i/>
        </w:rPr>
      </w:pPr>
      <w:r w:rsidRPr="00586759">
        <w:rPr>
          <w:b/>
          <w:i/>
        </w:rPr>
        <w:t>Having obtained the relevant standards in IELTS/TOEFL or equivalent</w:t>
      </w:r>
      <w:r w:rsidR="00EB540C" w:rsidRPr="00586759">
        <w:rPr>
          <w:b/>
          <w:i/>
        </w:rPr>
        <w:t xml:space="preserve">  (please see Appendix C)</w:t>
      </w:r>
    </w:p>
    <w:p w:rsidR="00EC33E8" w:rsidRDefault="00EC33E8" w:rsidP="00EC33E8">
      <w:pPr>
        <w:rPr>
          <w:b/>
          <w:i/>
          <w:szCs w:val="22"/>
        </w:rPr>
      </w:pPr>
    </w:p>
    <w:p w:rsidR="006912E0" w:rsidRDefault="006912E0" w:rsidP="00EC33E8">
      <w:pPr>
        <w:numPr>
          <w:ilvl w:val="0"/>
          <w:numId w:val="36"/>
        </w:numPr>
        <w:rPr>
          <w:b/>
          <w:i/>
          <w:szCs w:val="22"/>
        </w:rPr>
      </w:pPr>
      <w:r w:rsidRPr="00586759">
        <w:rPr>
          <w:b/>
          <w:i/>
          <w:szCs w:val="22"/>
        </w:rPr>
        <w:t>Academic Evidence - highest awarded qualification</w:t>
      </w:r>
    </w:p>
    <w:p w:rsidR="0059769D" w:rsidRPr="00586759" w:rsidRDefault="0059769D" w:rsidP="0059769D">
      <w:pPr>
        <w:ind w:left="1080"/>
        <w:rPr>
          <w:b/>
          <w:i/>
          <w:szCs w:val="22"/>
        </w:rPr>
      </w:pPr>
    </w:p>
    <w:p w:rsidR="005C10D9" w:rsidRPr="00152ECC" w:rsidRDefault="005C10D9" w:rsidP="00152ECC">
      <w:pPr>
        <w:numPr>
          <w:ilvl w:val="0"/>
          <w:numId w:val="4"/>
        </w:numPr>
        <w:rPr>
          <w:b/>
          <w:color w:val="000000"/>
        </w:rPr>
      </w:pPr>
      <w:r w:rsidRPr="00152ECC">
        <w:rPr>
          <w:b/>
          <w:color w:val="000000"/>
        </w:rPr>
        <w:t>Academic Evidence – highest awarded qualification</w:t>
      </w:r>
    </w:p>
    <w:p w:rsidR="005C10D9" w:rsidRPr="00152ECC" w:rsidRDefault="005C10D9" w:rsidP="005C10D9">
      <w:pPr>
        <w:ind w:left="720"/>
        <w:rPr>
          <w:b/>
          <w:color w:val="000000"/>
        </w:rPr>
      </w:pPr>
    </w:p>
    <w:p w:rsidR="0095532E" w:rsidRPr="00152ECC" w:rsidRDefault="00FF69E8" w:rsidP="00152ECC">
      <w:pPr>
        <w:numPr>
          <w:ilvl w:val="0"/>
          <w:numId w:val="4"/>
        </w:numPr>
        <w:rPr>
          <w:color w:val="000000"/>
        </w:rPr>
      </w:pPr>
      <w:r w:rsidRPr="00152ECC">
        <w:rPr>
          <w:i/>
          <w:color w:val="000000"/>
          <w:szCs w:val="22"/>
        </w:rPr>
        <w:t xml:space="preserve">Applicant must also be studying at an overseas higher education </w:t>
      </w:r>
      <w:r w:rsidR="000A02CF" w:rsidRPr="00152ECC">
        <w:rPr>
          <w:i/>
          <w:color w:val="000000"/>
          <w:szCs w:val="22"/>
        </w:rPr>
        <w:t xml:space="preserve">for a </w:t>
      </w:r>
      <w:r w:rsidR="00EC33E8" w:rsidRPr="00152ECC">
        <w:rPr>
          <w:i/>
          <w:color w:val="000000"/>
          <w:szCs w:val="22"/>
        </w:rPr>
        <w:t xml:space="preserve">research degree level </w:t>
      </w:r>
      <w:r w:rsidR="000A02CF" w:rsidRPr="00152ECC">
        <w:rPr>
          <w:i/>
          <w:color w:val="000000"/>
          <w:szCs w:val="22"/>
        </w:rPr>
        <w:t xml:space="preserve">qualification </w:t>
      </w:r>
    </w:p>
    <w:p w:rsidR="00EC33E8" w:rsidRPr="00152ECC" w:rsidRDefault="00EC33E8" w:rsidP="00EC33E8">
      <w:pPr>
        <w:rPr>
          <w:i/>
          <w:color w:val="000000"/>
          <w:szCs w:val="22"/>
        </w:rPr>
      </w:pPr>
    </w:p>
    <w:p w:rsidR="00EC33E8" w:rsidRDefault="00EC33E8" w:rsidP="00EC33E8">
      <w:pPr>
        <w:numPr>
          <w:ilvl w:val="0"/>
          <w:numId w:val="4"/>
        </w:numPr>
        <w:rPr>
          <w:color w:val="000000"/>
        </w:rPr>
      </w:pPr>
      <w:r w:rsidRPr="00152ECC">
        <w:rPr>
          <w:color w:val="000000"/>
        </w:rPr>
        <w:t>Schools must check and complete the School section of the School Recommendation Report</w:t>
      </w:r>
      <w:r w:rsidR="0059769D">
        <w:rPr>
          <w:color w:val="000000"/>
        </w:rPr>
        <w:t xml:space="preserve">. </w:t>
      </w:r>
      <w:r w:rsidRPr="00152ECC">
        <w:rPr>
          <w:color w:val="000000"/>
        </w:rPr>
        <w:t>It should then be sent to PGRO</w:t>
      </w:r>
    </w:p>
    <w:p w:rsidR="0059769D" w:rsidRDefault="0059769D" w:rsidP="0059769D">
      <w:pPr>
        <w:pStyle w:val="ListParagraph"/>
        <w:rPr>
          <w:color w:val="000000"/>
        </w:rPr>
      </w:pPr>
    </w:p>
    <w:p w:rsidR="0059769D" w:rsidRDefault="0059769D" w:rsidP="0059769D">
      <w:pPr>
        <w:numPr>
          <w:ilvl w:val="0"/>
          <w:numId w:val="4"/>
        </w:numPr>
        <w:rPr>
          <w:b/>
          <w:highlight w:val="yellow"/>
        </w:rPr>
      </w:pPr>
      <w:r>
        <w:rPr>
          <w:b/>
          <w:highlight w:val="yellow"/>
        </w:rPr>
        <w:t xml:space="preserve">In the conditions </w:t>
      </w:r>
      <w:r w:rsidRPr="00E224DF">
        <w:rPr>
          <w:b/>
          <w:highlight w:val="yellow"/>
        </w:rPr>
        <w:t xml:space="preserve">box </w:t>
      </w:r>
      <w:r>
        <w:rPr>
          <w:b/>
          <w:highlight w:val="yellow"/>
        </w:rPr>
        <w:t>it should state:</w:t>
      </w:r>
    </w:p>
    <w:p w:rsidR="0059769D" w:rsidRDefault="0059769D" w:rsidP="0059769D">
      <w:pPr>
        <w:ind w:left="720"/>
        <w:rPr>
          <w:b/>
          <w:szCs w:val="22"/>
          <w:highlight w:val="yellow"/>
        </w:rPr>
      </w:pPr>
      <w:r>
        <w:rPr>
          <w:b/>
          <w:highlight w:val="yellow"/>
        </w:rPr>
        <w:t xml:space="preserve">1) </w:t>
      </w:r>
      <w:r w:rsidRPr="00E224DF">
        <w:rPr>
          <w:b/>
          <w:highlight w:val="yellow"/>
        </w:rPr>
        <w:t xml:space="preserve">the number </w:t>
      </w:r>
      <w:r w:rsidRPr="00E224DF">
        <w:rPr>
          <w:b/>
          <w:szCs w:val="22"/>
          <w:highlight w:val="yellow"/>
        </w:rPr>
        <w:t>of months (including</w:t>
      </w:r>
      <w:r>
        <w:rPr>
          <w:b/>
          <w:szCs w:val="22"/>
          <w:highlight w:val="yellow"/>
        </w:rPr>
        <w:t xml:space="preserve"> </w:t>
      </w:r>
      <w:r w:rsidRPr="00E224DF">
        <w:rPr>
          <w:b/>
          <w:szCs w:val="22"/>
          <w:highlight w:val="yellow"/>
        </w:rPr>
        <w:t xml:space="preserve"> dates) that the visitor </w:t>
      </w:r>
      <w:r>
        <w:rPr>
          <w:b/>
          <w:szCs w:val="22"/>
          <w:highlight w:val="yellow"/>
        </w:rPr>
        <w:t>will be studying</w:t>
      </w:r>
      <w:r w:rsidRPr="00E224DF">
        <w:rPr>
          <w:b/>
          <w:szCs w:val="22"/>
          <w:highlight w:val="yellow"/>
        </w:rPr>
        <w:t xml:space="preserve"> for and </w:t>
      </w:r>
    </w:p>
    <w:p w:rsidR="0059769D" w:rsidRPr="00833868" w:rsidRDefault="0059769D" w:rsidP="0059769D">
      <w:pPr>
        <w:ind w:left="720"/>
        <w:rPr>
          <w:b/>
          <w:sz w:val="16"/>
          <w:szCs w:val="16"/>
        </w:rPr>
      </w:pPr>
      <w:r>
        <w:rPr>
          <w:b/>
          <w:szCs w:val="22"/>
          <w:highlight w:val="yellow"/>
        </w:rPr>
        <w:t xml:space="preserve">2) </w:t>
      </w:r>
      <w:r w:rsidRPr="00E224DF">
        <w:rPr>
          <w:b/>
          <w:szCs w:val="22"/>
          <w:highlight w:val="yellow"/>
        </w:rPr>
        <w:t>what fee is to be charged – see section 3 below</w:t>
      </w:r>
    </w:p>
    <w:p w:rsidR="0059769D" w:rsidRPr="00E224DF" w:rsidRDefault="0059769D" w:rsidP="0059769D">
      <w:pPr>
        <w:pStyle w:val="CommentText"/>
        <w:ind w:left="720"/>
        <w:rPr>
          <w:sz w:val="16"/>
          <w:szCs w:val="16"/>
        </w:rPr>
      </w:pPr>
    </w:p>
    <w:p w:rsidR="004817B4" w:rsidRPr="008356DE" w:rsidRDefault="008356DE" w:rsidP="004817B4">
      <w:pPr>
        <w:numPr>
          <w:ilvl w:val="0"/>
          <w:numId w:val="4"/>
        </w:numPr>
        <w:rPr>
          <w:b/>
          <w:i/>
          <w:szCs w:val="22"/>
        </w:rPr>
      </w:pPr>
      <w:r w:rsidRPr="008356DE">
        <w:rPr>
          <w:b/>
          <w:i/>
          <w:szCs w:val="22"/>
        </w:rPr>
        <w:t xml:space="preserve">International applicants </w:t>
      </w:r>
      <w:r w:rsidR="0098465B">
        <w:rPr>
          <w:b/>
          <w:i/>
          <w:szCs w:val="22"/>
        </w:rPr>
        <w:t>studying with a</w:t>
      </w:r>
      <w:r w:rsidR="004817B4" w:rsidRPr="008356DE">
        <w:rPr>
          <w:b/>
          <w:i/>
          <w:szCs w:val="22"/>
        </w:rPr>
        <w:t xml:space="preserve"> School which comes under the Foreign and C</w:t>
      </w:r>
      <w:r w:rsidR="0098465B">
        <w:rPr>
          <w:b/>
          <w:i/>
          <w:szCs w:val="22"/>
        </w:rPr>
        <w:t xml:space="preserve">ommonwealth Office ATAS scheme </w:t>
      </w:r>
      <w:r w:rsidR="004817B4" w:rsidRPr="008356DE">
        <w:rPr>
          <w:b/>
          <w:i/>
          <w:szCs w:val="22"/>
        </w:rPr>
        <w:t xml:space="preserve">will require ATAS clearance and the School must provide </w:t>
      </w:r>
      <w:r w:rsidR="00A828D4" w:rsidRPr="008356DE">
        <w:rPr>
          <w:b/>
          <w:i/>
          <w:szCs w:val="22"/>
        </w:rPr>
        <w:t>PGR &amp; O</w:t>
      </w:r>
      <w:r w:rsidR="00AD38C5" w:rsidRPr="008356DE">
        <w:rPr>
          <w:b/>
          <w:i/>
          <w:szCs w:val="22"/>
        </w:rPr>
        <w:t>perations</w:t>
      </w:r>
      <w:r w:rsidR="004817B4" w:rsidRPr="008356DE">
        <w:rPr>
          <w:b/>
          <w:i/>
          <w:szCs w:val="22"/>
        </w:rPr>
        <w:t xml:space="preserve"> with the relevant </w:t>
      </w:r>
      <w:r w:rsidR="00AC7A34" w:rsidRPr="008356DE">
        <w:rPr>
          <w:b/>
          <w:i/>
          <w:szCs w:val="22"/>
        </w:rPr>
        <w:t xml:space="preserve">“Initial Proposed Summary of Research Area Letter” </w:t>
      </w:r>
      <w:r w:rsidR="002C0762" w:rsidRPr="008356DE">
        <w:rPr>
          <w:b/>
          <w:i/>
          <w:szCs w:val="22"/>
        </w:rPr>
        <w:t xml:space="preserve">alongside the </w:t>
      </w:r>
      <w:r w:rsidR="00E13390" w:rsidRPr="008356DE">
        <w:rPr>
          <w:b/>
          <w:i/>
          <w:szCs w:val="22"/>
        </w:rPr>
        <w:t>School Recommendation Report.</w:t>
      </w:r>
    </w:p>
    <w:p w:rsidR="00B62E7F" w:rsidRDefault="00B62E7F" w:rsidP="00B62E7F">
      <w:pPr>
        <w:pStyle w:val="ListParagraph"/>
        <w:rPr>
          <w:szCs w:val="22"/>
        </w:rPr>
      </w:pPr>
    </w:p>
    <w:p w:rsidR="00146C3F" w:rsidRDefault="00A828D4" w:rsidP="00C734F1">
      <w:pPr>
        <w:pStyle w:val="CommentText"/>
        <w:numPr>
          <w:ilvl w:val="0"/>
          <w:numId w:val="4"/>
        </w:numPr>
        <w:rPr>
          <w:sz w:val="22"/>
          <w:szCs w:val="22"/>
        </w:rPr>
      </w:pPr>
      <w:r w:rsidRPr="00586759">
        <w:rPr>
          <w:sz w:val="22"/>
          <w:szCs w:val="22"/>
        </w:rPr>
        <w:t>PGR &amp; O</w:t>
      </w:r>
      <w:r w:rsidR="00AD38C5" w:rsidRPr="00586759">
        <w:rPr>
          <w:sz w:val="22"/>
          <w:szCs w:val="22"/>
        </w:rPr>
        <w:t>perations</w:t>
      </w:r>
      <w:r w:rsidR="004817B4" w:rsidRPr="00586759">
        <w:rPr>
          <w:sz w:val="22"/>
          <w:szCs w:val="22"/>
        </w:rPr>
        <w:t xml:space="preserve"> </w:t>
      </w:r>
      <w:r w:rsidR="00E13390" w:rsidRPr="00586759">
        <w:rPr>
          <w:sz w:val="22"/>
          <w:szCs w:val="22"/>
          <w:lang w:val="en-GB"/>
        </w:rPr>
        <w:t>update the Banner record</w:t>
      </w:r>
      <w:r w:rsidR="004817B4" w:rsidRPr="00586759">
        <w:rPr>
          <w:sz w:val="22"/>
          <w:szCs w:val="22"/>
        </w:rPr>
        <w:t xml:space="preserve"> and inform </w:t>
      </w:r>
      <w:r w:rsidR="00AD38C5" w:rsidRPr="00586759">
        <w:rPr>
          <w:sz w:val="22"/>
          <w:szCs w:val="22"/>
        </w:rPr>
        <w:t>Student Finance (Fees)</w:t>
      </w:r>
      <w:r w:rsidR="004817B4" w:rsidRPr="00586759">
        <w:rPr>
          <w:sz w:val="22"/>
          <w:szCs w:val="22"/>
        </w:rPr>
        <w:t xml:space="preserve"> of the fee details </w:t>
      </w:r>
    </w:p>
    <w:p w:rsidR="004817B4" w:rsidRDefault="00AD38C5" w:rsidP="002C0762">
      <w:pPr>
        <w:pStyle w:val="CommentText"/>
        <w:ind w:left="720"/>
        <w:rPr>
          <w:sz w:val="22"/>
          <w:szCs w:val="22"/>
        </w:rPr>
      </w:pPr>
      <w:r>
        <w:rPr>
          <w:sz w:val="22"/>
          <w:szCs w:val="22"/>
        </w:rPr>
        <w:t>Student Finance (Fees)</w:t>
      </w:r>
      <w:r w:rsidR="004817B4" w:rsidRPr="004817B4">
        <w:rPr>
          <w:sz w:val="22"/>
          <w:szCs w:val="22"/>
        </w:rPr>
        <w:t xml:space="preserve"> will amend Banner Where a fee is payable it should be noted that the student will not be able to register until this fee is paid in full.</w:t>
      </w:r>
    </w:p>
    <w:p w:rsidR="00EB3BB0" w:rsidRPr="004817B4" w:rsidRDefault="00EB3BB0" w:rsidP="002C0762">
      <w:pPr>
        <w:pStyle w:val="CommentText"/>
        <w:ind w:left="720"/>
        <w:rPr>
          <w:sz w:val="22"/>
          <w:szCs w:val="22"/>
        </w:rPr>
      </w:pPr>
    </w:p>
    <w:p w:rsidR="00AD38C5" w:rsidRPr="00E224DF" w:rsidRDefault="004817B4" w:rsidP="004817B4">
      <w:pPr>
        <w:numPr>
          <w:ilvl w:val="0"/>
          <w:numId w:val="3"/>
        </w:numPr>
        <w:rPr>
          <w:i/>
          <w:color w:val="000000"/>
          <w:szCs w:val="22"/>
        </w:rPr>
      </w:pPr>
      <w:r w:rsidRPr="00546D97">
        <w:rPr>
          <w:color w:val="000000"/>
          <w:szCs w:val="22"/>
        </w:rPr>
        <w:t xml:space="preserve">The University will, </w:t>
      </w:r>
      <w:r w:rsidR="00146C3F" w:rsidRPr="00546D97">
        <w:rPr>
          <w:color w:val="000000"/>
          <w:szCs w:val="22"/>
        </w:rPr>
        <w:t>assuming no problems with the</w:t>
      </w:r>
      <w:r w:rsidR="00AD38C5" w:rsidRPr="00546D97">
        <w:rPr>
          <w:color w:val="000000"/>
          <w:szCs w:val="22"/>
        </w:rPr>
        <w:t xml:space="preserve"> application</w:t>
      </w:r>
      <w:r w:rsidRPr="00546D97">
        <w:rPr>
          <w:color w:val="000000"/>
          <w:szCs w:val="22"/>
        </w:rPr>
        <w:t xml:space="preserve">, issue an </w:t>
      </w:r>
      <w:r w:rsidR="00AD38C5" w:rsidRPr="00546D97">
        <w:rPr>
          <w:color w:val="000000"/>
          <w:szCs w:val="22"/>
        </w:rPr>
        <w:t xml:space="preserve">unconditional </w:t>
      </w:r>
      <w:r w:rsidRPr="00546D97">
        <w:rPr>
          <w:color w:val="000000"/>
          <w:szCs w:val="22"/>
        </w:rPr>
        <w:t>acceptance letter containing the details of the offer</w:t>
      </w:r>
      <w:r w:rsidR="00EB3BB0" w:rsidRPr="00546D97">
        <w:rPr>
          <w:color w:val="000000"/>
          <w:szCs w:val="22"/>
        </w:rPr>
        <w:t xml:space="preserve"> </w:t>
      </w:r>
      <w:r w:rsidR="00AD38C5" w:rsidRPr="00546D97">
        <w:rPr>
          <w:color w:val="000000"/>
          <w:szCs w:val="22"/>
        </w:rPr>
        <w:t>(If applicable the ATAS statement will also be included with the offer letter).</w:t>
      </w:r>
    </w:p>
    <w:p w:rsidR="00E224DF" w:rsidRPr="00586759" w:rsidRDefault="00E224DF" w:rsidP="00E224DF">
      <w:pPr>
        <w:ind w:left="720"/>
        <w:rPr>
          <w:i/>
          <w:color w:val="000000"/>
          <w:szCs w:val="22"/>
        </w:rPr>
      </w:pPr>
    </w:p>
    <w:p w:rsidR="00586759" w:rsidRPr="00E224DF" w:rsidRDefault="00586759" w:rsidP="004817B4">
      <w:pPr>
        <w:numPr>
          <w:ilvl w:val="0"/>
          <w:numId w:val="3"/>
        </w:numPr>
        <w:rPr>
          <w:i/>
          <w:color w:val="000000"/>
          <w:szCs w:val="22"/>
        </w:rPr>
      </w:pPr>
      <w:r>
        <w:rPr>
          <w:color w:val="000000"/>
          <w:szCs w:val="22"/>
        </w:rPr>
        <w:t>Applicants accept as normal</w:t>
      </w:r>
    </w:p>
    <w:p w:rsidR="00E224DF" w:rsidRDefault="00E224DF" w:rsidP="00E224DF">
      <w:pPr>
        <w:pStyle w:val="ListParagraph"/>
        <w:rPr>
          <w:i/>
          <w:color w:val="000000"/>
          <w:szCs w:val="22"/>
        </w:rPr>
      </w:pPr>
    </w:p>
    <w:p w:rsidR="00680D77" w:rsidRPr="00146C3F" w:rsidRDefault="00586759" w:rsidP="00680D77">
      <w:pPr>
        <w:numPr>
          <w:ilvl w:val="0"/>
          <w:numId w:val="4"/>
        </w:numPr>
        <w:rPr>
          <w:color w:val="FF0000"/>
          <w:szCs w:val="22"/>
          <w:highlight w:val="yellow"/>
        </w:rPr>
      </w:pPr>
      <w:r>
        <w:rPr>
          <w:color w:val="FF0000"/>
          <w:highlight w:val="yellow"/>
        </w:rPr>
        <w:t xml:space="preserve">For international students, </w:t>
      </w:r>
      <w:r w:rsidR="00680D77" w:rsidRPr="00146C3F">
        <w:rPr>
          <w:color w:val="FF0000"/>
          <w:highlight w:val="yellow"/>
        </w:rPr>
        <w:t>PGRO need the School Recommendation, evidence of English Language, Academic evidence and if relevant ATAS summary of research area</w:t>
      </w:r>
      <w:r w:rsidR="00146C3F" w:rsidRPr="00146C3F">
        <w:rPr>
          <w:color w:val="FF0000"/>
          <w:highlight w:val="yellow"/>
        </w:rPr>
        <w:t>,</w:t>
      </w:r>
      <w:r w:rsidR="00680D77" w:rsidRPr="00146C3F">
        <w:rPr>
          <w:color w:val="FF0000"/>
          <w:highlight w:val="yellow"/>
        </w:rPr>
        <w:t xml:space="preserve"> before an offer can be made</w:t>
      </w:r>
      <w:r>
        <w:rPr>
          <w:color w:val="FF0000"/>
          <w:highlight w:val="yellow"/>
        </w:rPr>
        <w:t>/CAS issued</w:t>
      </w:r>
      <w:r w:rsidR="00680D77" w:rsidRPr="00146C3F">
        <w:rPr>
          <w:color w:val="FF0000"/>
          <w:highlight w:val="yellow"/>
        </w:rPr>
        <w:t>.</w:t>
      </w:r>
    </w:p>
    <w:p w:rsidR="00EB3BB0" w:rsidRDefault="00AD38C5" w:rsidP="00AD38C5">
      <w:pPr>
        <w:ind w:left="720"/>
        <w:rPr>
          <w:b/>
          <w:i/>
          <w:color w:val="000000"/>
          <w:szCs w:val="22"/>
        </w:rPr>
      </w:pPr>
      <w:r w:rsidRPr="00546D97">
        <w:rPr>
          <w:b/>
          <w:i/>
          <w:color w:val="000000"/>
          <w:szCs w:val="22"/>
        </w:rPr>
        <w:t xml:space="preserve">Please note that if the applicant still has to meet the University’s academic or English Language levels </w:t>
      </w:r>
      <w:r w:rsidR="00E36F29" w:rsidRPr="00546D97">
        <w:rPr>
          <w:b/>
          <w:i/>
          <w:color w:val="000000"/>
          <w:szCs w:val="22"/>
        </w:rPr>
        <w:t xml:space="preserve">then the University will not issue an offer until these have been met. </w:t>
      </w:r>
      <w:r w:rsidR="00586759">
        <w:rPr>
          <w:b/>
          <w:i/>
          <w:color w:val="000000"/>
          <w:szCs w:val="22"/>
        </w:rPr>
        <w:t xml:space="preserve"> </w:t>
      </w:r>
    </w:p>
    <w:p w:rsidR="00E224DF" w:rsidRDefault="00E224DF" w:rsidP="00AD38C5">
      <w:pPr>
        <w:ind w:left="720"/>
        <w:rPr>
          <w:b/>
          <w:i/>
          <w:szCs w:val="22"/>
        </w:rPr>
      </w:pPr>
    </w:p>
    <w:p w:rsidR="00680D77" w:rsidRPr="008356DE" w:rsidRDefault="00A828D4" w:rsidP="00AD38C5">
      <w:pPr>
        <w:numPr>
          <w:ilvl w:val="0"/>
          <w:numId w:val="3"/>
        </w:numPr>
        <w:rPr>
          <w:i/>
          <w:szCs w:val="22"/>
        </w:rPr>
      </w:pPr>
      <w:r w:rsidRPr="008356DE">
        <w:rPr>
          <w:i/>
          <w:szCs w:val="22"/>
        </w:rPr>
        <w:t>PGR &amp; O</w:t>
      </w:r>
      <w:r w:rsidR="00AD38C5" w:rsidRPr="008356DE">
        <w:rPr>
          <w:i/>
          <w:szCs w:val="22"/>
        </w:rPr>
        <w:t>perations</w:t>
      </w:r>
      <w:r w:rsidR="0053000D" w:rsidRPr="008356DE">
        <w:rPr>
          <w:i/>
          <w:szCs w:val="22"/>
        </w:rPr>
        <w:t xml:space="preserve"> will </w:t>
      </w:r>
      <w:r w:rsidR="004817B4" w:rsidRPr="008356DE">
        <w:rPr>
          <w:i/>
          <w:szCs w:val="22"/>
        </w:rPr>
        <w:t>issue a C</w:t>
      </w:r>
      <w:r w:rsidR="009D1F14" w:rsidRPr="008356DE">
        <w:rPr>
          <w:i/>
          <w:szCs w:val="22"/>
        </w:rPr>
        <w:t>onfirmation of Acceptance for Study (C</w:t>
      </w:r>
      <w:r w:rsidR="004817B4" w:rsidRPr="008356DE">
        <w:rPr>
          <w:i/>
          <w:szCs w:val="22"/>
        </w:rPr>
        <w:t>AS</w:t>
      </w:r>
      <w:r w:rsidR="009D1F14" w:rsidRPr="008356DE">
        <w:rPr>
          <w:i/>
          <w:szCs w:val="22"/>
        </w:rPr>
        <w:t>)</w:t>
      </w:r>
      <w:r w:rsidR="004817B4" w:rsidRPr="008356DE">
        <w:rPr>
          <w:i/>
          <w:szCs w:val="22"/>
        </w:rPr>
        <w:t xml:space="preserve"> Statement </w:t>
      </w:r>
      <w:r w:rsidR="00C775A5" w:rsidRPr="008356DE">
        <w:rPr>
          <w:i/>
          <w:szCs w:val="22"/>
        </w:rPr>
        <w:t xml:space="preserve">to the applicant which </w:t>
      </w:r>
      <w:r w:rsidR="004817B4" w:rsidRPr="008356DE">
        <w:rPr>
          <w:i/>
          <w:szCs w:val="22"/>
        </w:rPr>
        <w:t>contain</w:t>
      </w:r>
      <w:r w:rsidR="00C775A5" w:rsidRPr="008356DE">
        <w:rPr>
          <w:i/>
          <w:szCs w:val="22"/>
        </w:rPr>
        <w:t>s</w:t>
      </w:r>
      <w:r w:rsidR="004817B4" w:rsidRPr="008356DE">
        <w:rPr>
          <w:i/>
          <w:szCs w:val="22"/>
        </w:rPr>
        <w:t xml:space="preserve"> the CAS number, University Sponsor Licence number and details of the fee to be charged where appropriate (see section 3 below).  This will enable the student to apply for a G</w:t>
      </w:r>
      <w:r w:rsidR="009D1F14" w:rsidRPr="008356DE">
        <w:rPr>
          <w:i/>
          <w:szCs w:val="22"/>
        </w:rPr>
        <w:t>ENERAL STUDENT VISA</w:t>
      </w:r>
      <w:r w:rsidR="004817B4" w:rsidRPr="008356DE">
        <w:rPr>
          <w:i/>
          <w:szCs w:val="22"/>
        </w:rPr>
        <w:t xml:space="preserve"> under Tier 4. Details of how to apply for a student visa can be found at the website: </w:t>
      </w:r>
      <w:hyperlink r:id="rId13" w:history="1">
        <w:r w:rsidR="004817B4" w:rsidRPr="008356DE">
          <w:rPr>
            <w:rStyle w:val="Hyperlink"/>
            <w:i/>
            <w:szCs w:val="22"/>
          </w:rPr>
          <w:t>http://www.</w:t>
        </w:r>
        <w:r w:rsidRPr="008356DE">
          <w:rPr>
            <w:rStyle w:val="Hyperlink"/>
            <w:i/>
            <w:szCs w:val="22"/>
          </w:rPr>
          <w:t>UKV&amp;I</w:t>
        </w:r>
        <w:r w:rsidR="004817B4" w:rsidRPr="008356DE">
          <w:rPr>
            <w:rStyle w:val="Hyperlink"/>
            <w:i/>
            <w:szCs w:val="22"/>
          </w:rPr>
          <w:t>.homeoffice.gov.uk/studyingintheuk/adult-students/</w:t>
        </w:r>
      </w:hyperlink>
      <w:r w:rsidR="004817B4" w:rsidRPr="008356DE">
        <w:rPr>
          <w:i/>
          <w:szCs w:val="22"/>
        </w:rPr>
        <w:t xml:space="preserve"> </w:t>
      </w:r>
      <w:r w:rsidR="00D542A5" w:rsidRPr="008356DE">
        <w:rPr>
          <w:i/>
          <w:szCs w:val="22"/>
        </w:rPr>
        <w:t xml:space="preserve"> </w:t>
      </w:r>
    </w:p>
    <w:p w:rsidR="004817B4" w:rsidRPr="00546D97" w:rsidRDefault="00D542A5" w:rsidP="00680D77">
      <w:pPr>
        <w:ind w:left="720"/>
        <w:rPr>
          <w:color w:val="000000"/>
          <w:szCs w:val="22"/>
        </w:rPr>
      </w:pPr>
      <w:r w:rsidRPr="008356DE">
        <w:rPr>
          <w:i/>
          <w:color w:val="000000"/>
          <w:szCs w:val="22"/>
        </w:rPr>
        <w:lastRenderedPageBreak/>
        <w:t xml:space="preserve">The CAS has a life span of 6 months but can only be used </w:t>
      </w:r>
      <w:r w:rsidR="00C30716" w:rsidRPr="008356DE">
        <w:rPr>
          <w:i/>
          <w:color w:val="000000"/>
          <w:szCs w:val="22"/>
        </w:rPr>
        <w:t xml:space="preserve">up to </w:t>
      </w:r>
      <w:r w:rsidRPr="008356DE">
        <w:rPr>
          <w:i/>
          <w:color w:val="000000"/>
          <w:szCs w:val="22"/>
        </w:rPr>
        <w:t>3 months prior to the start date</w:t>
      </w:r>
      <w:r w:rsidR="009D1F14" w:rsidRPr="008356DE">
        <w:rPr>
          <w:i/>
          <w:color w:val="000000"/>
          <w:szCs w:val="22"/>
        </w:rPr>
        <w:t>.</w:t>
      </w:r>
      <w:r w:rsidRPr="008356DE">
        <w:rPr>
          <w:i/>
          <w:color w:val="000000"/>
          <w:szCs w:val="22"/>
        </w:rPr>
        <w:t xml:space="preserve">  Therefore </w:t>
      </w:r>
      <w:r w:rsidR="00A828D4" w:rsidRPr="008356DE">
        <w:rPr>
          <w:i/>
          <w:color w:val="000000"/>
          <w:szCs w:val="22"/>
        </w:rPr>
        <w:t>PGR &amp; O</w:t>
      </w:r>
      <w:r w:rsidR="00AD38C5" w:rsidRPr="008356DE">
        <w:rPr>
          <w:i/>
          <w:color w:val="000000"/>
          <w:szCs w:val="22"/>
        </w:rPr>
        <w:t>perations</w:t>
      </w:r>
      <w:r w:rsidRPr="008356DE">
        <w:rPr>
          <w:i/>
          <w:color w:val="000000"/>
          <w:szCs w:val="22"/>
        </w:rPr>
        <w:t xml:space="preserve"> will issue the CAS </w:t>
      </w:r>
      <w:r w:rsidR="00B64D4B" w:rsidRPr="008356DE">
        <w:rPr>
          <w:i/>
          <w:color w:val="000000"/>
          <w:szCs w:val="22"/>
        </w:rPr>
        <w:t>when appropriate</w:t>
      </w:r>
      <w:r w:rsidR="00B64D4B" w:rsidRPr="00546D97">
        <w:rPr>
          <w:color w:val="000000"/>
          <w:szCs w:val="22"/>
        </w:rPr>
        <w:t>.</w:t>
      </w:r>
    </w:p>
    <w:p w:rsidR="00B62E7F" w:rsidRPr="004817B4" w:rsidRDefault="00B62E7F" w:rsidP="00B62E7F">
      <w:pPr>
        <w:ind w:left="720"/>
        <w:rPr>
          <w:szCs w:val="22"/>
        </w:rPr>
      </w:pPr>
    </w:p>
    <w:p w:rsidR="00421D56" w:rsidRPr="00421D56" w:rsidRDefault="00096877" w:rsidP="00152ECC">
      <w:pPr>
        <w:numPr>
          <w:ilvl w:val="0"/>
          <w:numId w:val="3"/>
        </w:numPr>
        <w:rPr>
          <w:color w:val="000000"/>
          <w:szCs w:val="22"/>
        </w:rPr>
      </w:pPr>
      <w:r w:rsidRPr="00421D56">
        <w:rPr>
          <w:color w:val="000000"/>
        </w:rPr>
        <w:t>On arrival</w:t>
      </w:r>
      <w:r w:rsidR="00146C3F" w:rsidRPr="00421D56">
        <w:rPr>
          <w:color w:val="000000"/>
        </w:rPr>
        <w:t>,</w:t>
      </w:r>
      <w:r w:rsidRPr="00421D56">
        <w:rPr>
          <w:color w:val="000000"/>
        </w:rPr>
        <w:t xml:space="preserve"> individuals must register </w:t>
      </w:r>
      <w:r w:rsidR="007E2F6B" w:rsidRPr="00421D56">
        <w:rPr>
          <w:color w:val="000000"/>
        </w:rPr>
        <w:t xml:space="preserve">via the on-line registration system </w:t>
      </w:r>
      <w:r w:rsidRPr="00421D56">
        <w:rPr>
          <w:color w:val="000000"/>
        </w:rPr>
        <w:t>as miscellaneous non-degr</w:t>
      </w:r>
      <w:r w:rsidR="006A0EAE" w:rsidRPr="00421D56">
        <w:rPr>
          <w:color w:val="000000"/>
        </w:rPr>
        <w:t>ee (non-award bearing) students and obtain a Student ID card.</w:t>
      </w:r>
      <w:r w:rsidR="00AC7A34" w:rsidRPr="00421D56">
        <w:rPr>
          <w:color w:val="000000"/>
        </w:rPr>
        <w:t xml:space="preserve">  The University will also need to take a copy of relevant passport and visa information.</w:t>
      </w:r>
    </w:p>
    <w:p w:rsidR="00421D56" w:rsidRDefault="00421D56" w:rsidP="00421D56">
      <w:pPr>
        <w:ind w:left="720"/>
        <w:rPr>
          <w:color w:val="000000"/>
          <w:szCs w:val="22"/>
        </w:rPr>
      </w:pPr>
    </w:p>
    <w:p w:rsidR="00421D56" w:rsidRDefault="00421D56" w:rsidP="00421D56">
      <w:pPr>
        <w:ind w:left="720"/>
        <w:rPr>
          <w:color w:val="000000"/>
          <w:szCs w:val="22"/>
        </w:rPr>
      </w:pPr>
    </w:p>
    <w:p w:rsidR="00421D56" w:rsidRPr="00421D56" w:rsidRDefault="00421D56" w:rsidP="00421D56">
      <w:pPr>
        <w:ind w:left="720"/>
        <w:rPr>
          <w:color w:val="000000"/>
          <w:szCs w:val="22"/>
        </w:rPr>
      </w:pPr>
    </w:p>
    <w:p w:rsidR="008356DE" w:rsidRPr="00152ECC" w:rsidRDefault="00AF7470" w:rsidP="00421D56">
      <w:pPr>
        <w:pStyle w:val="Heading1"/>
        <w:rPr>
          <w:rFonts w:ascii="Calibri" w:hAnsi="Calibri"/>
          <w:sz w:val="22"/>
          <w:szCs w:val="22"/>
        </w:rPr>
      </w:pPr>
      <w:r w:rsidRPr="00152ECC">
        <w:rPr>
          <w:rFonts w:ascii="Calibri" w:hAnsi="Calibri"/>
          <w:sz w:val="22"/>
          <w:szCs w:val="22"/>
        </w:rPr>
        <w:t>3</w:t>
      </w:r>
      <w:r w:rsidR="008356DE" w:rsidRPr="00152ECC">
        <w:rPr>
          <w:rFonts w:ascii="Calibri" w:hAnsi="Calibri"/>
          <w:sz w:val="22"/>
          <w:szCs w:val="22"/>
        </w:rPr>
        <w:t>.  Partnerships – eg Centre for Doctoral Training</w:t>
      </w:r>
    </w:p>
    <w:p w:rsidR="00AF7470" w:rsidRDefault="00AF7470" w:rsidP="008356DE">
      <w:pPr>
        <w:rPr>
          <w:color w:val="000000"/>
        </w:rPr>
      </w:pPr>
    </w:p>
    <w:p w:rsidR="00AF7470" w:rsidRPr="00142535" w:rsidRDefault="00AF7470" w:rsidP="008356DE">
      <w:pPr>
        <w:rPr>
          <w:b/>
          <w:color w:val="000000"/>
        </w:rPr>
      </w:pPr>
      <w:r w:rsidRPr="00142535">
        <w:rPr>
          <w:b/>
          <w:color w:val="000000"/>
        </w:rPr>
        <w:t>CDT’s</w:t>
      </w:r>
    </w:p>
    <w:p w:rsidR="00AF7470" w:rsidRDefault="00AF7470" w:rsidP="008356DE">
      <w:pPr>
        <w:rPr>
          <w:color w:val="000000"/>
        </w:rPr>
      </w:pPr>
      <w:r>
        <w:rPr>
          <w:color w:val="000000"/>
        </w:rPr>
        <w:t>These students will normally either apply online for the specific miscellaneous programme code or we will accept a copy of the application to the</w:t>
      </w:r>
      <w:r w:rsidR="00AD704A">
        <w:rPr>
          <w:color w:val="000000"/>
        </w:rPr>
        <w:t>ir</w:t>
      </w:r>
      <w:r>
        <w:rPr>
          <w:color w:val="000000"/>
        </w:rPr>
        <w:t xml:space="preserve"> main University</w:t>
      </w:r>
      <w:r w:rsidR="00AD704A">
        <w:rPr>
          <w:color w:val="000000"/>
        </w:rPr>
        <w:t xml:space="preserve"> providing it has the core data we need to create a</w:t>
      </w:r>
      <w:r w:rsidR="001A1284">
        <w:rPr>
          <w:color w:val="000000"/>
        </w:rPr>
        <w:t xml:space="preserve"> Banner</w:t>
      </w:r>
      <w:r w:rsidR="00AD704A">
        <w:rPr>
          <w:color w:val="000000"/>
        </w:rPr>
        <w:t xml:space="preserve"> </w:t>
      </w:r>
      <w:r w:rsidR="001A1284">
        <w:rPr>
          <w:color w:val="000000"/>
        </w:rPr>
        <w:t xml:space="preserve">registration </w:t>
      </w:r>
      <w:r w:rsidR="00AD704A">
        <w:rPr>
          <w:color w:val="000000"/>
        </w:rPr>
        <w:t>record</w:t>
      </w:r>
      <w:r w:rsidR="00142535">
        <w:rPr>
          <w:color w:val="000000"/>
        </w:rPr>
        <w:t>.</w:t>
      </w:r>
    </w:p>
    <w:p w:rsidR="008356DE" w:rsidRDefault="008356DE" w:rsidP="008356DE">
      <w:pPr>
        <w:rPr>
          <w:color w:val="000000"/>
        </w:rPr>
      </w:pPr>
    </w:p>
    <w:p w:rsidR="008356DE" w:rsidRDefault="008356DE" w:rsidP="008356DE">
      <w:pPr>
        <w:rPr>
          <w:color w:val="000000"/>
        </w:rPr>
      </w:pPr>
    </w:p>
    <w:p w:rsidR="00E224DF" w:rsidRDefault="0095532E" w:rsidP="00096877">
      <w:pPr>
        <w:rPr>
          <w:b/>
        </w:rPr>
      </w:pPr>
      <w:r>
        <w:rPr>
          <w:b/>
        </w:rPr>
        <w:br w:type="page"/>
      </w:r>
    </w:p>
    <w:p w:rsidR="0095532E" w:rsidRPr="00152ECC" w:rsidRDefault="0095532E" w:rsidP="00421D56">
      <w:pPr>
        <w:pStyle w:val="Heading1"/>
        <w:rPr>
          <w:rFonts w:ascii="Calibri" w:hAnsi="Calibri"/>
          <w:sz w:val="22"/>
          <w:szCs w:val="22"/>
        </w:rPr>
      </w:pPr>
      <w:r w:rsidRPr="00152ECC">
        <w:rPr>
          <w:rFonts w:ascii="Calibri" w:hAnsi="Calibri"/>
          <w:sz w:val="22"/>
          <w:szCs w:val="22"/>
        </w:rPr>
        <w:lastRenderedPageBreak/>
        <w:t>Attendance Monitoring for International Students</w:t>
      </w:r>
    </w:p>
    <w:p w:rsidR="0095532E" w:rsidRDefault="0095532E" w:rsidP="00096877">
      <w:pPr>
        <w:rPr>
          <w:b/>
        </w:rPr>
      </w:pPr>
    </w:p>
    <w:p w:rsidR="00742C54" w:rsidRDefault="00586759" w:rsidP="00096877">
      <w:r>
        <w:rPr>
          <w:b/>
        </w:rPr>
        <w:t>For international students on a Tier 4 visa, t</w:t>
      </w:r>
      <w:r w:rsidR="00BC2D14">
        <w:rPr>
          <w:b/>
        </w:rPr>
        <w:t xml:space="preserve">he </w:t>
      </w:r>
      <w:r w:rsidR="00BC2D14" w:rsidRPr="008B15B4">
        <w:rPr>
          <w:b/>
        </w:rPr>
        <w:t xml:space="preserve">University </w:t>
      </w:r>
      <w:r w:rsidR="00BC2D14" w:rsidRPr="00BC2D14">
        <w:rPr>
          <w:b/>
          <w:i/>
        </w:rPr>
        <w:t xml:space="preserve">is </w:t>
      </w:r>
      <w:r w:rsidR="00BC2D14" w:rsidRPr="008B15B4">
        <w:rPr>
          <w:b/>
        </w:rPr>
        <w:t xml:space="preserve">required to </w:t>
      </w:r>
      <w:r w:rsidR="00BC2D14">
        <w:rPr>
          <w:b/>
        </w:rPr>
        <w:t>undertake Tier 4 sponsorship duties.  This means t</w:t>
      </w:r>
      <w:r w:rsidR="00BC2D14" w:rsidRPr="002A7A9B">
        <w:rPr>
          <w:b/>
        </w:rPr>
        <w:t>he University has responsibility for reporting non-registration</w:t>
      </w:r>
      <w:r w:rsidR="00BC2D14">
        <w:rPr>
          <w:b/>
        </w:rPr>
        <w:t xml:space="preserve">, unauthorised non-attendance, apparent leavers </w:t>
      </w:r>
      <w:r w:rsidR="00BC2D14" w:rsidRPr="002A7A9B">
        <w:rPr>
          <w:b/>
        </w:rPr>
        <w:t>and monitoring the attendance of these individuals</w:t>
      </w:r>
      <w:r w:rsidR="00BC2D14">
        <w:t xml:space="preserve">. Schools </w:t>
      </w:r>
      <w:r w:rsidR="00742C54">
        <w:t xml:space="preserve">must have arrangements in place for monitoring attendance and for reporting non-attendance to </w:t>
      </w:r>
      <w:r w:rsidR="00020CB1">
        <w:t>Postgraduate Research and Operations</w:t>
      </w:r>
      <w:r w:rsidR="00DF2A1B">
        <w:t>.</w:t>
      </w:r>
    </w:p>
    <w:p w:rsidR="00B62E7F" w:rsidRDefault="00B62E7F" w:rsidP="00C70952">
      <w:pPr>
        <w:pStyle w:val="Heading1"/>
        <w:rPr>
          <w:rFonts w:ascii="Calibri" w:hAnsi="Calibri"/>
          <w:sz w:val="22"/>
          <w:szCs w:val="22"/>
        </w:rPr>
      </w:pPr>
      <w:bookmarkStart w:id="10" w:name="_Examples_of_attendance"/>
      <w:bookmarkEnd w:id="10"/>
    </w:p>
    <w:p w:rsidR="00A4504E" w:rsidRPr="00C70952" w:rsidRDefault="00A4504E" w:rsidP="00C70952">
      <w:pPr>
        <w:pStyle w:val="Heading1"/>
        <w:rPr>
          <w:rFonts w:ascii="Calibri" w:hAnsi="Calibri"/>
          <w:sz w:val="22"/>
          <w:szCs w:val="22"/>
        </w:rPr>
      </w:pPr>
      <w:bookmarkStart w:id="11" w:name="_Examples_of_attendance_1"/>
      <w:bookmarkEnd w:id="11"/>
      <w:r w:rsidRPr="00C70952">
        <w:rPr>
          <w:rFonts w:ascii="Calibri" w:hAnsi="Calibri"/>
          <w:sz w:val="22"/>
          <w:szCs w:val="22"/>
        </w:rPr>
        <w:t>Examples of attendance monitoring events at research level are:</w:t>
      </w:r>
    </w:p>
    <w:p w:rsidR="00A4504E" w:rsidRDefault="00A4504E" w:rsidP="00096877"/>
    <w:p w:rsidR="00A4504E" w:rsidRPr="00D55B1A" w:rsidRDefault="00A4504E" w:rsidP="00732843">
      <w:pPr>
        <w:numPr>
          <w:ilvl w:val="0"/>
          <w:numId w:val="6"/>
        </w:numPr>
        <w:autoSpaceDE w:val="0"/>
        <w:autoSpaceDN w:val="0"/>
        <w:adjustRightInd w:val="0"/>
        <w:rPr>
          <w:rFonts w:cs="Arial"/>
        </w:rPr>
      </w:pPr>
      <w:r w:rsidRPr="00D55B1A">
        <w:rPr>
          <w:rFonts w:cs="Arial"/>
          <w:bCs/>
          <w:szCs w:val="22"/>
        </w:rPr>
        <w:t xml:space="preserve">Formal supervision meetings with supervisor </w:t>
      </w:r>
    </w:p>
    <w:p w:rsidR="00A4504E" w:rsidRPr="00D55B1A" w:rsidRDefault="00A4504E" w:rsidP="00732843">
      <w:pPr>
        <w:numPr>
          <w:ilvl w:val="0"/>
          <w:numId w:val="6"/>
        </w:numPr>
        <w:autoSpaceDE w:val="0"/>
        <w:autoSpaceDN w:val="0"/>
        <w:adjustRightInd w:val="0"/>
        <w:rPr>
          <w:rFonts w:cs="Arial"/>
          <w:szCs w:val="22"/>
        </w:rPr>
      </w:pPr>
      <w:r w:rsidRPr="00D55B1A">
        <w:rPr>
          <w:rFonts w:cs="Arial"/>
          <w:szCs w:val="22"/>
        </w:rPr>
        <w:t>School activities associated with registration and other routine communication</w:t>
      </w:r>
    </w:p>
    <w:p w:rsidR="00A4504E" w:rsidRPr="00D55B1A" w:rsidRDefault="00A4504E" w:rsidP="00732843">
      <w:pPr>
        <w:numPr>
          <w:ilvl w:val="0"/>
          <w:numId w:val="6"/>
        </w:numPr>
        <w:autoSpaceDE w:val="0"/>
        <w:autoSpaceDN w:val="0"/>
        <w:adjustRightInd w:val="0"/>
        <w:rPr>
          <w:rFonts w:cs="Arial"/>
          <w:szCs w:val="22"/>
        </w:rPr>
      </w:pPr>
      <w:r w:rsidRPr="00D55B1A">
        <w:rPr>
          <w:rFonts w:cs="Arial"/>
          <w:szCs w:val="22"/>
        </w:rPr>
        <w:t>Induction</w:t>
      </w:r>
      <w:r w:rsidR="002C0762">
        <w:rPr>
          <w:rFonts w:cs="Arial"/>
          <w:szCs w:val="22"/>
        </w:rPr>
        <w:t>,</w:t>
      </w:r>
      <w:r w:rsidRPr="00D55B1A">
        <w:rPr>
          <w:rFonts w:cs="Arial"/>
          <w:szCs w:val="22"/>
        </w:rPr>
        <w:t xml:space="preserve"> English Language Test and training courses </w:t>
      </w:r>
    </w:p>
    <w:p w:rsidR="00A4504E" w:rsidRPr="00D55B1A" w:rsidRDefault="00A4504E" w:rsidP="00732843">
      <w:pPr>
        <w:numPr>
          <w:ilvl w:val="0"/>
          <w:numId w:val="6"/>
        </w:numPr>
        <w:autoSpaceDE w:val="0"/>
        <w:autoSpaceDN w:val="0"/>
        <w:adjustRightInd w:val="0"/>
        <w:rPr>
          <w:rFonts w:cs="Arial"/>
          <w:szCs w:val="22"/>
        </w:rPr>
      </w:pPr>
      <w:r w:rsidRPr="00D55B1A">
        <w:rPr>
          <w:rFonts w:cs="Arial"/>
          <w:szCs w:val="22"/>
        </w:rPr>
        <w:t xml:space="preserve">Meeting with Supervisor to discuss and review </w:t>
      </w:r>
      <w:r w:rsidR="006A0EAE">
        <w:rPr>
          <w:rFonts w:cs="Arial"/>
          <w:szCs w:val="22"/>
        </w:rPr>
        <w:t>any</w:t>
      </w:r>
      <w:r w:rsidRPr="00D55B1A">
        <w:rPr>
          <w:rFonts w:cs="Arial"/>
          <w:szCs w:val="22"/>
        </w:rPr>
        <w:t xml:space="preserve"> training plan</w:t>
      </w:r>
    </w:p>
    <w:p w:rsidR="00A4504E" w:rsidRPr="00146C3F" w:rsidRDefault="00A4504E" w:rsidP="00A4504E">
      <w:pPr>
        <w:numPr>
          <w:ilvl w:val="0"/>
          <w:numId w:val="6"/>
        </w:numPr>
        <w:autoSpaceDE w:val="0"/>
        <w:autoSpaceDN w:val="0"/>
        <w:adjustRightInd w:val="0"/>
        <w:rPr>
          <w:rFonts w:cs="Arial"/>
          <w:szCs w:val="22"/>
        </w:rPr>
      </w:pPr>
      <w:r w:rsidRPr="00D55B1A">
        <w:rPr>
          <w:rFonts w:cs="Arial"/>
          <w:szCs w:val="22"/>
        </w:rPr>
        <w:t>SDDU courses and Faculty Training (including Research Seminars involving giving</w:t>
      </w:r>
      <w:r w:rsidR="00146C3F">
        <w:rPr>
          <w:rFonts w:cs="Arial"/>
          <w:szCs w:val="22"/>
        </w:rPr>
        <w:t xml:space="preserve"> </w:t>
      </w:r>
      <w:r w:rsidRPr="00146C3F">
        <w:rPr>
          <w:rFonts w:cs="Arial"/>
          <w:szCs w:val="22"/>
        </w:rPr>
        <w:t>presentations)</w:t>
      </w:r>
    </w:p>
    <w:p w:rsidR="00A4504E" w:rsidRPr="00D55B1A" w:rsidRDefault="00A4504E" w:rsidP="00732843">
      <w:pPr>
        <w:numPr>
          <w:ilvl w:val="0"/>
          <w:numId w:val="7"/>
        </w:numPr>
        <w:autoSpaceDE w:val="0"/>
        <w:autoSpaceDN w:val="0"/>
        <w:adjustRightInd w:val="0"/>
        <w:rPr>
          <w:rFonts w:cs="Arial"/>
          <w:szCs w:val="22"/>
        </w:rPr>
      </w:pPr>
      <w:r w:rsidRPr="00D55B1A">
        <w:rPr>
          <w:rFonts w:cs="Arial"/>
          <w:szCs w:val="22"/>
        </w:rPr>
        <w:t>Formal review meetings</w:t>
      </w:r>
    </w:p>
    <w:p w:rsidR="00A4504E" w:rsidRPr="00D55B1A" w:rsidRDefault="00A4504E" w:rsidP="00732843">
      <w:pPr>
        <w:numPr>
          <w:ilvl w:val="0"/>
          <w:numId w:val="7"/>
        </w:numPr>
        <w:autoSpaceDE w:val="0"/>
        <w:autoSpaceDN w:val="0"/>
        <w:adjustRightInd w:val="0"/>
        <w:rPr>
          <w:rFonts w:cs="Arial"/>
          <w:szCs w:val="22"/>
        </w:rPr>
      </w:pPr>
      <w:r w:rsidRPr="00D55B1A">
        <w:rPr>
          <w:rFonts w:cs="Arial"/>
          <w:szCs w:val="22"/>
        </w:rPr>
        <w:t>Meeting</w:t>
      </w:r>
      <w:r w:rsidR="002C0762">
        <w:rPr>
          <w:rFonts w:cs="Arial"/>
          <w:szCs w:val="22"/>
        </w:rPr>
        <w:t>s</w:t>
      </w:r>
      <w:r w:rsidRPr="00D55B1A">
        <w:rPr>
          <w:rFonts w:cs="Arial"/>
          <w:szCs w:val="22"/>
        </w:rPr>
        <w:t xml:space="preserve"> with Post Graduate Research Tutor </w:t>
      </w:r>
      <w:r w:rsidR="002C0762">
        <w:rPr>
          <w:rFonts w:cs="Arial"/>
          <w:szCs w:val="22"/>
        </w:rPr>
        <w:t>or other relevant staff</w:t>
      </w:r>
    </w:p>
    <w:p w:rsidR="00A4504E" w:rsidRPr="00D55B1A" w:rsidRDefault="00A4504E" w:rsidP="00732843">
      <w:pPr>
        <w:numPr>
          <w:ilvl w:val="0"/>
          <w:numId w:val="7"/>
        </w:numPr>
        <w:autoSpaceDE w:val="0"/>
        <w:autoSpaceDN w:val="0"/>
        <w:adjustRightInd w:val="0"/>
        <w:rPr>
          <w:rFonts w:cs="Arial"/>
          <w:szCs w:val="22"/>
        </w:rPr>
      </w:pPr>
      <w:r w:rsidRPr="00D55B1A">
        <w:rPr>
          <w:rFonts w:cs="Arial"/>
          <w:szCs w:val="22"/>
        </w:rPr>
        <w:t xml:space="preserve">Attendance at External conference/meetings </w:t>
      </w:r>
    </w:p>
    <w:p w:rsidR="003804A9" w:rsidRPr="00B02070" w:rsidRDefault="00A4504E" w:rsidP="00732843">
      <w:pPr>
        <w:numPr>
          <w:ilvl w:val="0"/>
          <w:numId w:val="7"/>
        </w:numPr>
        <w:rPr>
          <w:rFonts w:cs="Arial"/>
          <w:u w:val="single"/>
        </w:rPr>
      </w:pPr>
      <w:r w:rsidRPr="00D55B1A">
        <w:rPr>
          <w:rFonts w:cs="Arial"/>
          <w:szCs w:val="22"/>
        </w:rPr>
        <w:t>Other events at School level</w:t>
      </w:r>
    </w:p>
    <w:p w:rsidR="00B02070" w:rsidRDefault="00B02070" w:rsidP="00D55B1A">
      <w:pPr>
        <w:autoSpaceDE w:val="0"/>
        <w:autoSpaceDN w:val="0"/>
        <w:adjustRightInd w:val="0"/>
        <w:rPr>
          <w:rFonts w:cs="Arial"/>
          <w:szCs w:val="22"/>
        </w:rPr>
      </w:pPr>
    </w:p>
    <w:p w:rsidR="00D55B1A" w:rsidRPr="00D55B1A" w:rsidRDefault="00D55B1A" w:rsidP="00D55B1A">
      <w:pPr>
        <w:autoSpaceDE w:val="0"/>
        <w:autoSpaceDN w:val="0"/>
        <w:adjustRightInd w:val="0"/>
        <w:rPr>
          <w:rFonts w:cs="Arial"/>
          <w:szCs w:val="22"/>
        </w:rPr>
      </w:pPr>
      <w:r w:rsidRPr="00D55B1A">
        <w:rPr>
          <w:rFonts w:cs="Arial"/>
          <w:szCs w:val="22"/>
        </w:rPr>
        <w:t>It is recognised that there are different events and timelines within different schools which reflect</w:t>
      </w:r>
      <w:r>
        <w:rPr>
          <w:rFonts w:cs="Arial"/>
          <w:szCs w:val="22"/>
        </w:rPr>
        <w:t xml:space="preserve"> </w:t>
      </w:r>
      <w:r w:rsidRPr="00D55B1A">
        <w:rPr>
          <w:rFonts w:cs="Arial"/>
          <w:szCs w:val="22"/>
        </w:rPr>
        <w:t>the varying nature of research study. Schools may already have their own practices which relate to</w:t>
      </w:r>
      <w:r>
        <w:rPr>
          <w:rFonts w:cs="Arial"/>
          <w:szCs w:val="22"/>
        </w:rPr>
        <w:t xml:space="preserve"> </w:t>
      </w:r>
      <w:r w:rsidRPr="00D55B1A">
        <w:rPr>
          <w:rFonts w:cs="Arial"/>
          <w:szCs w:val="22"/>
        </w:rPr>
        <w:t>these events.</w:t>
      </w:r>
    </w:p>
    <w:p w:rsidR="00C06835" w:rsidRDefault="00C06835" w:rsidP="00D55B1A">
      <w:pPr>
        <w:autoSpaceDE w:val="0"/>
        <w:autoSpaceDN w:val="0"/>
        <w:adjustRightInd w:val="0"/>
        <w:rPr>
          <w:rFonts w:cs="Arial"/>
          <w:szCs w:val="22"/>
        </w:rPr>
      </w:pPr>
    </w:p>
    <w:p w:rsidR="00D55B1A" w:rsidRDefault="00D55B1A" w:rsidP="00D55B1A">
      <w:pPr>
        <w:autoSpaceDE w:val="0"/>
        <w:autoSpaceDN w:val="0"/>
        <w:adjustRightInd w:val="0"/>
        <w:rPr>
          <w:rFonts w:cs="Arial"/>
          <w:szCs w:val="22"/>
        </w:rPr>
      </w:pPr>
      <w:r>
        <w:rPr>
          <w:rFonts w:cs="Arial"/>
          <w:szCs w:val="22"/>
        </w:rPr>
        <w:t>Therefore</w:t>
      </w:r>
      <w:r w:rsidRPr="00D55B1A">
        <w:rPr>
          <w:rFonts w:cs="Arial"/>
          <w:szCs w:val="22"/>
        </w:rPr>
        <w:t xml:space="preserve"> as a minimum, schools will be required to put the following procedure in place:</w:t>
      </w:r>
    </w:p>
    <w:p w:rsidR="008B15B4" w:rsidRPr="00D55B1A" w:rsidRDefault="008B15B4" w:rsidP="00D55B1A">
      <w:pPr>
        <w:autoSpaceDE w:val="0"/>
        <w:autoSpaceDN w:val="0"/>
        <w:adjustRightInd w:val="0"/>
        <w:rPr>
          <w:rFonts w:cs="Arial"/>
          <w:szCs w:val="22"/>
        </w:rPr>
      </w:pPr>
    </w:p>
    <w:p w:rsidR="00D55B1A" w:rsidRDefault="00D55B1A" w:rsidP="00D55B1A">
      <w:pPr>
        <w:autoSpaceDE w:val="0"/>
        <w:autoSpaceDN w:val="0"/>
        <w:adjustRightInd w:val="0"/>
        <w:rPr>
          <w:rFonts w:cs="Arial"/>
          <w:szCs w:val="22"/>
        </w:rPr>
      </w:pPr>
      <w:r w:rsidRPr="00D55B1A">
        <w:rPr>
          <w:rFonts w:cs="Arial"/>
          <w:szCs w:val="22"/>
        </w:rPr>
        <w:t xml:space="preserve">i) Supervisors </w:t>
      </w:r>
      <w:r w:rsidR="002C0762">
        <w:rPr>
          <w:rFonts w:cs="Arial"/>
          <w:szCs w:val="22"/>
        </w:rPr>
        <w:t xml:space="preserve">(or other relevant staff) </w:t>
      </w:r>
      <w:r w:rsidRPr="00D55B1A">
        <w:rPr>
          <w:rFonts w:cs="Arial"/>
          <w:szCs w:val="22"/>
        </w:rPr>
        <w:t>will be required to report to the school/faculty when there has been no contact</w:t>
      </w:r>
      <w:r>
        <w:rPr>
          <w:rFonts w:cs="Arial"/>
          <w:szCs w:val="22"/>
        </w:rPr>
        <w:t xml:space="preserve"> </w:t>
      </w:r>
      <w:r w:rsidRPr="00D55B1A">
        <w:rPr>
          <w:rFonts w:cs="Arial"/>
          <w:szCs w:val="22"/>
        </w:rPr>
        <w:t xml:space="preserve">with individual research students within any </w:t>
      </w:r>
      <w:r w:rsidR="00A828D4">
        <w:rPr>
          <w:rFonts w:cs="Arial"/>
          <w:szCs w:val="22"/>
        </w:rPr>
        <w:t>1</w:t>
      </w:r>
      <w:r w:rsidRPr="00D55B1A">
        <w:rPr>
          <w:rFonts w:cs="Arial"/>
          <w:szCs w:val="22"/>
        </w:rPr>
        <w:t xml:space="preserve"> month period (unless absence has been</w:t>
      </w:r>
      <w:r>
        <w:rPr>
          <w:rFonts w:cs="Arial"/>
          <w:szCs w:val="22"/>
        </w:rPr>
        <w:t xml:space="preserve"> </w:t>
      </w:r>
      <w:r w:rsidRPr="00D55B1A">
        <w:rPr>
          <w:rFonts w:cs="Arial"/>
          <w:szCs w:val="22"/>
        </w:rPr>
        <w:t>authorised for events such as fieldwork, illness, etc), or where there is a pattern of absences</w:t>
      </w:r>
      <w:r>
        <w:rPr>
          <w:rFonts w:cs="Arial"/>
          <w:szCs w:val="22"/>
        </w:rPr>
        <w:t xml:space="preserve"> </w:t>
      </w:r>
      <w:r w:rsidRPr="00D55B1A">
        <w:rPr>
          <w:rFonts w:cs="Arial"/>
          <w:szCs w:val="22"/>
        </w:rPr>
        <w:t>which is affecting the student’s work or causing concerns for the student’s wellbeing.</w:t>
      </w:r>
    </w:p>
    <w:p w:rsidR="006C7129" w:rsidRPr="00D55B1A" w:rsidRDefault="006C7129" w:rsidP="00D55B1A">
      <w:pPr>
        <w:autoSpaceDE w:val="0"/>
        <w:autoSpaceDN w:val="0"/>
        <w:adjustRightInd w:val="0"/>
        <w:rPr>
          <w:rFonts w:cs="Arial"/>
          <w:szCs w:val="22"/>
        </w:rPr>
      </w:pPr>
    </w:p>
    <w:p w:rsidR="00D55B1A" w:rsidRDefault="00D55B1A" w:rsidP="00D55B1A">
      <w:pPr>
        <w:autoSpaceDE w:val="0"/>
        <w:autoSpaceDN w:val="0"/>
        <w:adjustRightInd w:val="0"/>
        <w:rPr>
          <w:rFonts w:cs="Arial"/>
          <w:szCs w:val="22"/>
        </w:rPr>
      </w:pPr>
      <w:r w:rsidRPr="00D55B1A">
        <w:rPr>
          <w:rFonts w:cs="Arial"/>
          <w:szCs w:val="22"/>
        </w:rPr>
        <w:t xml:space="preserve">ii) An investigation </w:t>
      </w:r>
      <w:r w:rsidR="00D542A5">
        <w:rPr>
          <w:rFonts w:cs="Arial"/>
          <w:szCs w:val="22"/>
        </w:rPr>
        <w:t>should</w:t>
      </w:r>
      <w:r w:rsidRPr="00D55B1A">
        <w:rPr>
          <w:rFonts w:cs="Arial"/>
          <w:szCs w:val="22"/>
        </w:rPr>
        <w:t xml:space="preserve"> then be carried out </w:t>
      </w:r>
      <w:r w:rsidR="00D542A5">
        <w:rPr>
          <w:rFonts w:cs="Arial"/>
          <w:szCs w:val="22"/>
        </w:rPr>
        <w:t xml:space="preserve">within the School </w:t>
      </w:r>
      <w:r w:rsidRPr="00D55B1A">
        <w:rPr>
          <w:rFonts w:cs="Arial"/>
          <w:szCs w:val="22"/>
        </w:rPr>
        <w:t>which will provide an opportunity for issues to be</w:t>
      </w:r>
      <w:r w:rsidR="00D542A5">
        <w:rPr>
          <w:rFonts w:cs="Arial"/>
          <w:szCs w:val="22"/>
        </w:rPr>
        <w:t xml:space="preserve"> </w:t>
      </w:r>
      <w:r w:rsidRPr="00D55B1A">
        <w:rPr>
          <w:rFonts w:cs="Arial"/>
          <w:szCs w:val="22"/>
        </w:rPr>
        <w:t>resolved with the student.</w:t>
      </w:r>
    </w:p>
    <w:p w:rsidR="006C7129" w:rsidRPr="00D55B1A" w:rsidRDefault="006C7129" w:rsidP="00D55B1A">
      <w:pPr>
        <w:autoSpaceDE w:val="0"/>
        <w:autoSpaceDN w:val="0"/>
        <w:adjustRightInd w:val="0"/>
        <w:rPr>
          <w:rFonts w:cs="Arial"/>
          <w:szCs w:val="22"/>
        </w:rPr>
      </w:pPr>
    </w:p>
    <w:p w:rsidR="00D55B1A" w:rsidRDefault="00D55B1A" w:rsidP="00D55B1A">
      <w:pPr>
        <w:autoSpaceDE w:val="0"/>
        <w:autoSpaceDN w:val="0"/>
        <w:adjustRightInd w:val="0"/>
        <w:rPr>
          <w:rFonts w:cs="Arial"/>
          <w:szCs w:val="22"/>
        </w:rPr>
      </w:pPr>
      <w:r w:rsidRPr="00D55B1A">
        <w:rPr>
          <w:rFonts w:cs="Arial"/>
          <w:szCs w:val="22"/>
        </w:rPr>
        <w:t xml:space="preserve">iii) Where issues are not resolved, a full report will be sent by the faculty/school to </w:t>
      </w:r>
      <w:r w:rsidR="00A828D4">
        <w:rPr>
          <w:rFonts w:cs="Arial"/>
          <w:szCs w:val="22"/>
        </w:rPr>
        <w:t>PGR &amp; Operations</w:t>
      </w:r>
      <w:r w:rsidR="008356DE">
        <w:rPr>
          <w:rFonts w:cs="Arial"/>
          <w:szCs w:val="22"/>
        </w:rPr>
        <w:t xml:space="preserve"> i</w:t>
      </w:r>
      <w:r w:rsidR="008356DE" w:rsidRPr="00D55B1A">
        <w:rPr>
          <w:rFonts w:cs="Arial"/>
          <w:szCs w:val="22"/>
        </w:rPr>
        <w:t>ndicating</w:t>
      </w:r>
      <w:r w:rsidRPr="00D55B1A">
        <w:rPr>
          <w:rFonts w:cs="Arial"/>
          <w:szCs w:val="22"/>
        </w:rPr>
        <w:t xml:space="preserve"> that the student should be required to withdraw from the University.</w:t>
      </w:r>
    </w:p>
    <w:p w:rsidR="006C7129" w:rsidRPr="00D55B1A" w:rsidRDefault="006C7129" w:rsidP="00D55B1A">
      <w:pPr>
        <w:autoSpaceDE w:val="0"/>
        <w:autoSpaceDN w:val="0"/>
        <w:adjustRightInd w:val="0"/>
        <w:rPr>
          <w:rFonts w:cs="Arial"/>
          <w:szCs w:val="22"/>
        </w:rPr>
      </w:pPr>
    </w:p>
    <w:p w:rsidR="00D55B1A" w:rsidRDefault="00D55B1A" w:rsidP="00421D56">
      <w:r w:rsidRPr="00D55B1A">
        <w:t xml:space="preserve">iv) </w:t>
      </w:r>
      <w:r w:rsidR="00A828D4">
        <w:t>PGR &amp; Operations</w:t>
      </w:r>
      <w:r w:rsidRPr="00D55B1A">
        <w:t xml:space="preserve"> will carry out any other appropriate enquiries, and</w:t>
      </w:r>
      <w:r>
        <w:t xml:space="preserve"> </w:t>
      </w:r>
      <w:r w:rsidRPr="00D55B1A">
        <w:t xml:space="preserve">then after further review, notify </w:t>
      </w:r>
      <w:r w:rsidR="0053000D">
        <w:t>the Home Office</w:t>
      </w:r>
      <w:r w:rsidR="00A828D4">
        <w:t xml:space="preserve"> of </w:t>
      </w:r>
      <w:r w:rsidRPr="00D55B1A">
        <w:t>withdrawal.</w:t>
      </w:r>
    </w:p>
    <w:p w:rsidR="00332DF4" w:rsidRDefault="00332DF4" w:rsidP="00421D56"/>
    <w:p w:rsidR="00421D56" w:rsidRDefault="0095532E" w:rsidP="00421D56">
      <w:bookmarkStart w:id="12" w:name="_3.__Fees"/>
      <w:bookmarkEnd w:id="12"/>
      <w:r>
        <w:br w:type="page"/>
      </w:r>
    </w:p>
    <w:p w:rsidR="00632CF1" w:rsidRPr="00152ECC" w:rsidRDefault="00AF7470" w:rsidP="00421D56">
      <w:pPr>
        <w:pStyle w:val="Heading1"/>
        <w:rPr>
          <w:rFonts w:ascii="Calibri" w:hAnsi="Calibri"/>
          <w:sz w:val="22"/>
          <w:szCs w:val="22"/>
        </w:rPr>
      </w:pPr>
      <w:bookmarkStart w:id="13" w:name="_4.__Fees"/>
      <w:bookmarkEnd w:id="13"/>
      <w:r w:rsidRPr="00152ECC">
        <w:rPr>
          <w:rFonts w:ascii="Calibri" w:hAnsi="Calibri"/>
          <w:sz w:val="22"/>
          <w:szCs w:val="22"/>
        </w:rPr>
        <w:lastRenderedPageBreak/>
        <w:t>4</w:t>
      </w:r>
      <w:r w:rsidR="00632CF1" w:rsidRPr="00152ECC">
        <w:rPr>
          <w:rFonts w:ascii="Calibri" w:hAnsi="Calibri"/>
          <w:sz w:val="22"/>
          <w:szCs w:val="22"/>
        </w:rPr>
        <w:t xml:space="preserve">.  Fees for </w:t>
      </w:r>
      <w:r w:rsidR="00D542A5" w:rsidRPr="00152ECC">
        <w:rPr>
          <w:rFonts w:ascii="Calibri" w:hAnsi="Calibri"/>
          <w:sz w:val="22"/>
          <w:szCs w:val="22"/>
        </w:rPr>
        <w:t xml:space="preserve">Research Student </w:t>
      </w:r>
      <w:r w:rsidR="00632CF1" w:rsidRPr="00152ECC">
        <w:rPr>
          <w:rFonts w:ascii="Calibri" w:hAnsi="Calibri"/>
          <w:sz w:val="22"/>
          <w:szCs w:val="22"/>
        </w:rPr>
        <w:t>Visitors</w:t>
      </w:r>
    </w:p>
    <w:p w:rsidR="00C66A0F" w:rsidRDefault="00C66A0F" w:rsidP="00632CF1">
      <w:pPr>
        <w:pStyle w:val="PlainText"/>
        <w:rPr>
          <w:rFonts w:ascii="Calibri" w:hAnsi="Calibri"/>
          <w:sz w:val="22"/>
          <w:szCs w:val="22"/>
        </w:rPr>
      </w:pPr>
    </w:p>
    <w:p w:rsidR="00752406" w:rsidRPr="00BF752D" w:rsidRDefault="00C66A0F" w:rsidP="00632CF1">
      <w:pPr>
        <w:pStyle w:val="PlainText"/>
        <w:rPr>
          <w:rFonts w:ascii="Calibri" w:hAnsi="Calibri"/>
          <w:color w:val="000000"/>
          <w:sz w:val="22"/>
          <w:szCs w:val="22"/>
          <w:lang w:val="en-GB"/>
        </w:rPr>
      </w:pPr>
      <w:r w:rsidRPr="00546D97">
        <w:rPr>
          <w:rFonts w:ascii="Calibri" w:hAnsi="Calibri"/>
          <w:color w:val="000000"/>
          <w:sz w:val="22"/>
          <w:szCs w:val="22"/>
        </w:rPr>
        <w:t>In some situations a formal reciprocal agreement will be in place with the Institution where the student visitor</w:t>
      </w:r>
      <w:r w:rsidR="00E0495C" w:rsidRPr="00546D97">
        <w:rPr>
          <w:rFonts w:ascii="Calibri" w:hAnsi="Calibri"/>
          <w:color w:val="000000"/>
          <w:sz w:val="22"/>
          <w:szCs w:val="22"/>
        </w:rPr>
        <w:t xml:space="preserve"> is currently studying.  In these cases any fee </w:t>
      </w:r>
      <w:r w:rsidR="00146C3F" w:rsidRPr="00546D97">
        <w:rPr>
          <w:rFonts w:ascii="Calibri" w:hAnsi="Calibri"/>
          <w:color w:val="000000"/>
          <w:sz w:val="22"/>
          <w:szCs w:val="22"/>
        </w:rPr>
        <w:t>can</w:t>
      </w:r>
      <w:r w:rsidR="00E0495C" w:rsidRPr="00546D97">
        <w:rPr>
          <w:rFonts w:ascii="Calibri" w:hAnsi="Calibri"/>
          <w:color w:val="000000"/>
          <w:sz w:val="22"/>
          <w:szCs w:val="22"/>
        </w:rPr>
        <w:t xml:space="preserve"> be waived</w:t>
      </w:r>
      <w:r w:rsidR="00BF752D">
        <w:rPr>
          <w:rFonts w:ascii="Calibri" w:hAnsi="Calibri"/>
          <w:color w:val="000000"/>
          <w:sz w:val="22"/>
          <w:szCs w:val="22"/>
          <w:lang w:val="en-GB"/>
        </w:rPr>
        <w:t xml:space="preserve"> if there is an </w:t>
      </w:r>
      <w:r w:rsidR="00E0495C" w:rsidRPr="00546D97">
        <w:rPr>
          <w:rFonts w:ascii="Calibri" w:hAnsi="Calibri"/>
          <w:color w:val="000000"/>
          <w:sz w:val="22"/>
          <w:szCs w:val="22"/>
        </w:rPr>
        <w:t xml:space="preserve">existence of </w:t>
      </w:r>
      <w:r w:rsidR="00BF752D">
        <w:rPr>
          <w:rFonts w:ascii="Calibri" w:hAnsi="Calibri"/>
          <w:color w:val="000000"/>
          <w:sz w:val="22"/>
          <w:szCs w:val="22"/>
          <w:lang w:val="en-GB"/>
        </w:rPr>
        <w:t xml:space="preserve">a </w:t>
      </w:r>
      <w:r w:rsidR="00BF752D">
        <w:rPr>
          <w:rFonts w:ascii="Calibri" w:hAnsi="Calibri"/>
          <w:color w:val="000000"/>
          <w:sz w:val="22"/>
          <w:szCs w:val="22"/>
        </w:rPr>
        <w:t xml:space="preserve">formal reciprocal agreement. </w:t>
      </w:r>
      <w:r w:rsidR="00BF752D">
        <w:rPr>
          <w:rFonts w:ascii="Calibri" w:hAnsi="Calibri"/>
          <w:color w:val="000000"/>
          <w:sz w:val="22"/>
          <w:szCs w:val="22"/>
          <w:lang w:val="en-GB"/>
        </w:rPr>
        <w:t xml:space="preserve">If there is a fee waiver then this should be noted in the conditions box </w:t>
      </w:r>
    </w:p>
    <w:p w:rsidR="00BF752D" w:rsidRPr="00546D97" w:rsidRDefault="00BF752D" w:rsidP="00632CF1">
      <w:pPr>
        <w:pStyle w:val="PlainText"/>
        <w:rPr>
          <w:rFonts w:ascii="Calibri" w:hAnsi="Calibri"/>
          <w:color w:val="000000"/>
          <w:sz w:val="22"/>
          <w:szCs w:val="22"/>
        </w:rPr>
      </w:pPr>
    </w:p>
    <w:p w:rsidR="00A828D4" w:rsidRPr="0095532E" w:rsidRDefault="00C775A5" w:rsidP="006A0EAE">
      <w:pPr>
        <w:pStyle w:val="PlainText"/>
        <w:rPr>
          <w:rFonts w:ascii="Calibri" w:hAnsi="Calibri"/>
          <w:color w:val="000000"/>
          <w:sz w:val="22"/>
          <w:szCs w:val="22"/>
          <w:lang w:val="en-GB"/>
        </w:rPr>
      </w:pPr>
      <w:r w:rsidRPr="00546D97">
        <w:rPr>
          <w:rFonts w:ascii="Calibri" w:hAnsi="Calibri"/>
          <w:color w:val="000000"/>
          <w:sz w:val="22"/>
          <w:szCs w:val="22"/>
        </w:rPr>
        <w:t>For all other students</w:t>
      </w:r>
      <w:r w:rsidR="007228E4" w:rsidRPr="00546D97">
        <w:rPr>
          <w:rFonts w:ascii="Calibri" w:hAnsi="Calibri"/>
          <w:color w:val="000000"/>
          <w:sz w:val="22"/>
          <w:szCs w:val="22"/>
        </w:rPr>
        <w:t xml:space="preserve">, </w:t>
      </w:r>
      <w:r w:rsidRPr="00546D97">
        <w:rPr>
          <w:rFonts w:ascii="Calibri" w:hAnsi="Calibri"/>
          <w:color w:val="000000"/>
          <w:sz w:val="22"/>
          <w:szCs w:val="22"/>
        </w:rPr>
        <w:t xml:space="preserve">there is a </w:t>
      </w:r>
      <w:r w:rsidRPr="00546D97">
        <w:rPr>
          <w:rFonts w:ascii="Calibri" w:hAnsi="Calibri"/>
          <w:color w:val="000000"/>
          <w:sz w:val="22"/>
          <w:szCs w:val="22"/>
          <w:u w:val="single"/>
        </w:rPr>
        <w:t>minimum</w:t>
      </w:r>
      <w:r w:rsidRPr="00546D97">
        <w:rPr>
          <w:rFonts w:ascii="Calibri" w:hAnsi="Calibri"/>
          <w:color w:val="000000"/>
          <w:sz w:val="22"/>
          <w:szCs w:val="22"/>
        </w:rPr>
        <w:t xml:space="preserve"> s</w:t>
      </w:r>
      <w:r w:rsidR="00632CF1" w:rsidRPr="00546D97">
        <w:rPr>
          <w:rFonts w:ascii="Calibri" w:hAnsi="Calibri"/>
          <w:color w:val="000000"/>
          <w:sz w:val="22"/>
          <w:szCs w:val="22"/>
        </w:rPr>
        <w:t xml:space="preserve">tandard annual pro-rata </w:t>
      </w:r>
      <w:r w:rsidR="00A828D4" w:rsidRPr="00546D97">
        <w:rPr>
          <w:rFonts w:ascii="Calibri" w:hAnsi="Calibri"/>
          <w:color w:val="000000"/>
          <w:sz w:val="22"/>
          <w:szCs w:val="22"/>
        </w:rPr>
        <w:t xml:space="preserve">fee – </w:t>
      </w:r>
      <w:r w:rsidR="00382057" w:rsidRPr="00546D97">
        <w:rPr>
          <w:rFonts w:ascii="Calibri" w:hAnsi="Calibri"/>
          <w:color w:val="000000"/>
          <w:sz w:val="22"/>
          <w:szCs w:val="22"/>
        </w:rPr>
        <w:t>currently</w:t>
      </w:r>
      <w:r w:rsidR="00A828D4" w:rsidRPr="00546D97">
        <w:rPr>
          <w:rFonts w:ascii="Calibri" w:hAnsi="Calibri"/>
          <w:color w:val="000000"/>
          <w:sz w:val="22"/>
          <w:szCs w:val="22"/>
        </w:rPr>
        <w:t>:</w:t>
      </w:r>
      <w:r w:rsidR="0095532E">
        <w:rPr>
          <w:rFonts w:ascii="Calibri" w:hAnsi="Calibri"/>
          <w:color w:val="000000"/>
          <w:sz w:val="22"/>
          <w:szCs w:val="22"/>
          <w:lang w:val="en-GB"/>
        </w:rPr>
        <w:t xml:space="preserve">  </w:t>
      </w:r>
    </w:p>
    <w:p w:rsidR="00720380" w:rsidRPr="00546D97" w:rsidRDefault="00720380" w:rsidP="006A0EAE">
      <w:pPr>
        <w:pStyle w:val="PlainText"/>
        <w:rPr>
          <w:rFonts w:ascii="Calibri" w:hAnsi="Calibri"/>
          <w:color w:val="000000"/>
          <w:sz w:val="22"/>
          <w:szCs w:val="22"/>
        </w:rPr>
      </w:pPr>
    </w:p>
    <w:p w:rsidR="005A7E7F" w:rsidRDefault="005A7E7F" w:rsidP="006A0EAE">
      <w:pPr>
        <w:pStyle w:val="PlainText"/>
        <w:rPr>
          <w:rFonts w:ascii="Calibri" w:hAnsi="Calibri"/>
          <w:color w:val="000000"/>
          <w:sz w:val="22"/>
          <w:szCs w:val="22"/>
          <w:lang w:val="en-GB"/>
        </w:rPr>
      </w:pPr>
      <w:r>
        <w:rPr>
          <w:rFonts w:ascii="Calibri" w:hAnsi="Calibri"/>
          <w:color w:val="000000"/>
          <w:sz w:val="22"/>
          <w:szCs w:val="22"/>
          <w:lang w:val="en-GB"/>
        </w:rPr>
        <w:t xml:space="preserve">2017/18  </w:t>
      </w:r>
      <w:r w:rsidRPr="00F947D5">
        <w:rPr>
          <w:rFonts w:ascii="Calibri" w:hAnsi="Calibri"/>
          <w:color w:val="000000"/>
          <w:sz w:val="22"/>
          <w:szCs w:val="22"/>
          <w:lang w:val="en-GB"/>
        </w:rPr>
        <w:t>£</w:t>
      </w:r>
      <w:r w:rsidRPr="00F947D5">
        <w:rPr>
          <w:rFonts w:ascii="Calibri" w:hAnsi="Calibri"/>
          <w:color w:val="000000"/>
          <w:sz w:val="22"/>
          <w:szCs w:val="22"/>
        </w:rPr>
        <w:t>1</w:t>
      </w:r>
      <w:r w:rsidRPr="00F947D5">
        <w:rPr>
          <w:rFonts w:ascii="Calibri" w:hAnsi="Calibri"/>
          <w:color w:val="000000"/>
          <w:sz w:val="22"/>
          <w:szCs w:val="22"/>
          <w:lang w:val="en-GB"/>
        </w:rPr>
        <w:t>,</w:t>
      </w:r>
      <w:r w:rsidRPr="00F947D5">
        <w:rPr>
          <w:rFonts w:ascii="Calibri" w:hAnsi="Calibri"/>
          <w:color w:val="000000"/>
          <w:sz w:val="22"/>
          <w:szCs w:val="22"/>
        </w:rPr>
        <w:t>75</w:t>
      </w:r>
      <w:r w:rsidRPr="00F947D5">
        <w:rPr>
          <w:rFonts w:ascii="Calibri" w:hAnsi="Calibri"/>
          <w:color w:val="000000"/>
          <w:sz w:val="22"/>
          <w:szCs w:val="22"/>
          <w:lang w:val="en-GB"/>
        </w:rPr>
        <w:t>8</w:t>
      </w:r>
    </w:p>
    <w:p w:rsidR="001462F1" w:rsidRPr="005A7E7F" w:rsidRDefault="001462F1" w:rsidP="006A0EAE">
      <w:pPr>
        <w:pStyle w:val="PlainText"/>
        <w:rPr>
          <w:rFonts w:ascii="Calibri" w:hAnsi="Calibri"/>
          <w:color w:val="000000"/>
          <w:sz w:val="22"/>
          <w:szCs w:val="22"/>
          <w:lang w:val="en-GB"/>
        </w:rPr>
      </w:pPr>
      <w:r>
        <w:rPr>
          <w:rFonts w:ascii="Calibri" w:hAnsi="Calibri"/>
          <w:color w:val="000000"/>
          <w:sz w:val="22"/>
          <w:szCs w:val="22"/>
          <w:lang w:val="en-GB"/>
        </w:rPr>
        <w:t xml:space="preserve">2018/19  </w:t>
      </w:r>
      <w:bookmarkStart w:id="14" w:name="_GoBack"/>
      <w:bookmarkEnd w:id="14"/>
      <w:r>
        <w:rPr>
          <w:rFonts w:ascii="Calibri" w:hAnsi="Calibri"/>
          <w:color w:val="000000"/>
          <w:sz w:val="22"/>
          <w:szCs w:val="22"/>
          <w:lang w:val="en-GB"/>
        </w:rPr>
        <w:t>£1,830</w:t>
      </w:r>
    </w:p>
    <w:p w:rsidR="00720380" w:rsidRDefault="00720380" w:rsidP="006A0EAE">
      <w:pPr>
        <w:pStyle w:val="PlainText"/>
        <w:rPr>
          <w:rFonts w:ascii="Calibri" w:hAnsi="Calibri"/>
          <w:sz w:val="22"/>
          <w:szCs w:val="22"/>
        </w:rPr>
      </w:pPr>
    </w:p>
    <w:p w:rsidR="00A730C9" w:rsidRDefault="00A828D4" w:rsidP="00A730C9">
      <w:pPr>
        <w:pStyle w:val="PlainText"/>
        <w:rPr>
          <w:rFonts w:ascii="Calibri" w:hAnsi="Calibri"/>
          <w:sz w:val="22"/>
          <w:szCs w:val="22"/>
        </w:rPr>
      </w:pPr>
      <w:r>
        <w:rPr>
          <w:rFonts w:ascii="Calibri" w:hAnsi="Calibri"/>
          <w:sz w:val="22"/>
          <w:szCs w:val="22"/>
        </w:rPr>
        <w:t xml:space="preserve">This </w:t>
      </w:r>
      <w:r w:rsidR="00632CF1" w:rsidRPr="006A0EAE">
        <w:rPr>
          <w:rFonts w:ascii="Calibri" w:hAnsi="Calibri"/>
          <w:sz w:val="22"/>
          <w:szCs w:val="22"/>
        </w:rPr>
        <w:t>cover</w:t>
      </w:r>
      <w:r>
        <w:rPr>
          <w:rFonts w:ascii="Calibri" w:hAnsi="Calibri"/>
          <w:sz w:val="22"/>
          <w:szCs w:val="22"/>
        </w:rPr>
        <w:t>s</w:t>
      </w:r>
      <w:r w:rsidR="00632CF1" w:rsidRPr="006A0EAE">
        <w:rPr>
          <w:rFonts w:ascii="Calibri" w:hAnsi="Calibri"/>
          <w:sz w:val="22"/>
          <w:szCs w:val="22"/>
        </w:rPr>
        <w:t xml:space="preserve"> University overheads</w:t>
      </w:r>
      <w:r w:rsidR="00142CD9">
        <w:rPr>
          <w:rFonts w:ascii="Calibri" w:hAnsi="Calibri"/>
          <w:sz w:val="22"/>
          <w:szCs w:val="22"/>
        </w:rPr>
        <w:t xml:space="preserve"> (</w:t>
      </w:r>
      <w:r w:rsidR="00142CD9" w:rsidRPr="007228E4">
        <w:rPr>
          <w:rFonts w:ascii="Calibri" w:hAnsi="Calibri"/>
          <w:sz w:val="22"/>
          <w:szCs w:val="22"/>
        </w:rPr>
        <w:t>schools may</w:t>
      </w:r>
      <w:r w:rsidR="00382057">
        <w:rPr>
          <w:rFonts w:ascii="Calibri" w:hAnsi="Calibri"/>
          <w:sz w:val="22"/>
          <w:szCs w:val="22"/>
        </w:rPr>
        <w:t>,</w:t>
      </w:r>
      <w:r w:rsidR="00142CD9" w:rsidRPr="007228E4">
        <w:rPr>
          <w:rFonts w:ascii="Calibri" w:hAnsi="Calibri"/>
          <w:sz w:val="22"/>
          <w:szCs w:val="22"/>
        </w:rPr>
        <w:t xml:space="preserve"> </w:t>
      </w:r>
      <w:r w:rsidR="00382057">
        <w:rPr>
          <w:rFonts w:ascii="Calibri" w:hAnsi="Calibri"/>
          <w:sz w:val="22"/>
          <w:szCs w:val="22"/>
        </w:rPr>
        <w:t xml:space="preserve">however, </w:t>
      </w:r>
      <w:r w:rsidR="00142CD9" w:rsidRPr="007228E4">
        <w:rPr>
          <w:rFonts w:ascii="Calibri" w:hAnsi="Calibri"/>
          <w:sz w:val="22"/>
          <w:szCs w:val="22"/>
        </w:rPr>
        <w:t xml:space="preserve">charge the normal </w:t>
      </w:r>
      <w:r w:rsidR="00BC2D14">
        <w:rPr>
          <w:rFonts w:ascii="Calibri" w:hAnsi="Calibri"/>
          <w:sz w:val="22"/>
          <w:szCs w:val="22"/>
        </w:rPr>
        <w:t xml:space="preserve">full time international </w:t>
      </w:r>
      <w:r w:rsidR="00142CD9" w:rsidRPr="007228E4">
        <w:rPr>
          <w:rFonts w:ascii="Calibri" w:hAnsi="Calibri"/>
          <w:sz w:val="22"/>
          <w:szCs w:val="22"/>
        </w:rPr>
        <w:t>fee</w:t>
      </w:r>
      <w:r w:rsidR="00BC2D14">
        <w:rPr>
          <w:rFonts w:ascii="Calibri" w:hAnsi="Calibri"/>
          <w:sz w:val="22"/>
          <w:szCs w:val="22"/>
        </w:rPr>
        <w:t xml:space="preserve"> if</w:t>
      </w:r>
      <w:r w:rsidR="009D1F14">
        <w:rPr>
          <w:rFonts w:ascii="Calibri" w:hAnsi="Calibri"/>
          <w:sz w:val="22"/>
          <w:szCs w:val="22"/>
        </w:rPr>
        <w:t xml:space="preserve"> there will be significant co</w:t>
      </w:r>
      <w:r w:rsidR="00A730C9">
        <w:rPr>
          <w:rFonts w:ascii="Calibri" w:hAnsi="Calibri"/>
          <w:sz w:val="22"/>
          <w:szCs w:val="22"/>
        </w:rPr>
        <w:t>nsumption of academic resources</w:t>
      </w:r>
      <w:r w:rsidR="0024654F">
        <w:rPr>
          <w:rStyle w:val="FootnoteReference"/>
          <w:rFonts w:ascii="Calibri" w:hAnsi="Calibri"/>
          <w:sz w:val="22"/>
          <w:szCs w:val="22"/>
        </w:rPr>
        <w:footnoteReference w:id="1"/>
      </w:r>
      <w:r w:rsidR="00BC2D14">
        <w:rPr>
          <w:rFonts w:ascii="Calibri" w:hAnsi="Calibri"/>
          <w:sz w:val="22"/>
          <w:szCs w:val="22"/>
        </w:rPr>
        <w:t>)</w:t>
      </w:r>
      <w:r w:rsidR="00632CF1" w:rsidRPr="006A0EAE">
        <w:rPr>
          <w:rFonts w:ascii="Calibri" w:hAnsi="Calibri"/>
          <w:sz w:val="22"/>
          <w:szCs w:val="22"/>
        </w:rPr>
        <w:t xml:space="preserve">. Schools can agree to pay on behalf of the visitor using a Form 21. </w:t>
      </w:r>
      <w:r w:rsidR="006A0EAE" w:rsidRPr="006A0EAE">
        <w:rPr>
          <w:rFonts w:ascii="Calibri" w:hAnsi="Calibri"/>
          <w:sz w:val="22"/>
          <w:szCs w:val="22"/>
        </w:rPr>
        <w:t xml:space="preserve">  </w:t>
      </w:r>
      <w:r w:rsidR="00632CF1" w:rsidRPr="006A0EAE">
        <w:rPr>
          <w:rFonts w:ascii="Calibri" w:hAnsi="Calibri"/>
          <w:sz w:val="22"/>
          <w:szCs w:val="22"/>
        </w:rPr>
        <w:t xml:space="preserve">In the event </w:t>
      </w:r>
      <w:r w:rsidR="009D1F14">
        <w:rPr>
          <w:rFonts w:ascii="Calibri" w:hAnsi="Calibri"/>
          <w:sz w:val="22"/>
          <w:szCs w:val="22"/>
        </w:rPr>
        <w:t xml:space="preserve">that </w:t>
      </w:r>
      <w:r w:rsidR="00632CF1" w:rsidRPr="006A0EAE">
        <w:rPr>
          <w:rFonts w:ascii="Calibri" w:hAnsi="Calibri"/>
          <w:sz w:val="22"/>
          <w:szCs w:val="22"/>
        </w:rPr>
        <w:t xml:space="preserve">visitors are in Leeds for less than a year a pro rata fee for a certain number of months may be charged.  </w:t>
      </w:r>
      <w:r>
        <w:rPr>
          <w:rFonts w:ascii="Calibri" w:hAnsi="Calibri"/>
          <w:sz w:val="22"/>
          <w:szCs w:val="22"/>
        </w:rPr>
        <w:t>PGR &amp; O</w:t>
      </w:r>
      <w:r w:rsidR="00CD1A45">
        <w:rPr>
          <w:rFonts w:ascii="Calibri" w:hAnsi="Calibri"/>
          <w:sz w:val="22"/>
          <w:szCs w:val="22"/>
        </w:rPr>
        <w:t xml:space="preserve">perations </w:t>
      </w:r>
      <w:r w:rsidR="00632CF1" w:rsidRPr="006A0EAE">
        <w:rPr>
          <w:rFonts w:ascii="Calibri" w:hAnsi="Calibri"/>
          <w:sz w:val="22"/>
          <w:szCs w:val="22"/>
        </w:rPr>
        <w:t xml:space="preserve">should be advised of the number of months (including dates) via the Application for Miscellaneous </w:t>
      </w:r>
      <w:r w:rsidR="00382057">
        <w:rPr>
          <w:rFonts w:ascii="Calibri" w:hAnsi="Calibri"/>
          <w:sz w:val="22"/>
          <w:szCs w:val="22"/>
        </w:rPr>
        <w:t xml:space="preserve">Research </w:t>
      </w:r>
      <w:r w:rsidR="00632CF1" w:rsidRPr="006A0EAE">
        <w:rPr>
          <w:rFonts w:ascii="Calibri" w:hAnsi="Calibri"/>
          <w:sz w:val="22"/>
          <w:szCs w:val="22"/>
        </w:rPr>
        <w:t xml:space="preserve">Study form.  </w:t>
      </w:r>
      <w:r>
        <w:rPr>
          <w:rFonts w:ascii="Calibri" w:hAnsi="Calibri"/>
          <w:sz w:val="22"/>
          <w:szCs w:val="22"/>
        </w:rPr>
        <w:t>PGR &amp; O</w:t>
      </w:r>
      <w:r w:rsidR="00CD1A45">
        <w:rPr>
          <w:rFonts w:ascii="Calibri" w:hAnsi="Calibri"/>
          <w:sz w:val="22"/>
          <w:szCs w:val="22"/>
        </w:rPr>
        <w:t>perations</w:t>
      </w:r>
      <w:r w:rsidR="00632CF1" w:rsidRPr="006A0EAE">
        <w:rPr>
          <w:rFonts w:ascii="Calibri" w:hAnsi="Calibri"/>
          <w:sz w:val="22"/>
          <w:szCs w:val="22"/>
        </w:rPr>
        <w:t xml:space="preserve"> will inform </w:t>
      </w:r>
      <w:r w:rsidR="00992CA6">
        <w:rPr>
          <w:rFonts w:ascii="Calibri" w:hAnsi="Calibri"/>
          <w:sz w:val="22"/>
          <w:szCs w:val="22"/>
        </w:rPr>
        <w:t>Strategy and Planning</w:t>
      </w:r>
      <w:r w:rsidR="00632CF1" w:rsidRPr="006A0EAE">
        <w:rPr>
          <w:rFonts w:ascii="Calibri" w:hAnsi="Calibri"/>
          <w:sz w:val="22"/>
          <w:szCs w:val="22"/>
        </w:rPr>
        <w:t xml:space="preserve"> Office</w:t>
      </w:r>
      <w:r w:rsidR="00C775A5">
        <w:rPr>
          <w:rFonts w:ascii="Calibri" w:hAnsi="Calibri"/>
          <w:sz w:val="22"/>
          <w:szCs w:val="22"/>
        </w:rPr>
        <w:t xml:space="preserve"> for Resource Allocation Model purposes</w:t>
      </w:r>
      <w:r w:rsidR="006C7129">
        <w:rPr>
          <w:rFonts w:ascii="Calibri" w:hAnsi="Calibri"/>
          <w:sz w:val="22"/>
          <w:szCs w:val="22"/>
        </w:rPr>
        <w:t xml:space="preserve">, </w:t>
      </w:r>
    </w:p>
    <w:p w:rsidR="00A730C9" w:rsidRDefault="00A730C9" w:rsidP="00A730C9">
      <w:pPr>
        <w:pStyle w:val="PlainText"/>
        <w:rPr>
          <w:rFonts w:ascii="Arial" w:hAnsi="Arial" w:cs="Arial"/>
          <w:color w:val="51504C"/>
          <w:lang w:val="en"/>
        </w:rPr>
      </w:pPr>
    </w:p>
    <w:p w:rsidR="006A0EAE" w:rsidRPr="00A730C9" w:rsidRDefault="00A730C9" w:rsidP="007F5736">
      <w:pPr>
        <w:rPr>
          <w:rFonts w:asciiTheme="minorHAnsi" w:hAnsiTheme="minorHAnsi"/>
          <w:color w:val="000000" w:themeColor="text1"/>
          <w:szCs w:val="22"/>
          <w:u w:val="single"/>
        </w:rPr>
      </w:pPr>
      <w:r w:rsidRPr="00A730C9">
        <w:rPr>
          <w:rFonts w:asciiTheme="minorHAnsi" w:hAnsiTheme="minorHAnsi" w:cs="Arial"/>
          <w:color w:val="000000" w:themeColor="text1"/>
          <w:szCs w:val="22"/>
          <w:lang w:val="en"/>
        </w:rPr>
        <w:t>In addition to the academic fee, where the research projects undertaken require a high expenditure on consumables, equipment or other resources an annual bench fee may be charged.</w:t>
      </w:r>
    </w:p>
    <w:p w:rsidR="00483956" w:rsidRPr="00416A4C" w:rsidRDefault="00483956" w:rsidP="00416A4C">
      <w:bookmarkStart w:id="15" w:name="_4.__Visits"/>
      <w:bookmarkStart w:id="16" w:name="_4.__Split"/>
      <w:bookmarkEnd w:id="15"/>
      <w:bookmarkEnd w:id="16"/>
    </w:p>
    <w:p w:rsidR="006558F5" w:rsidRPr="00546D97" w:rsidRDefault="00416A4C" w:rsidP="00C70952">
      <w:pPr>
        <w:pStyle w:val="Heading1"/>
        <w:rPr>
          <w:rFonts w:ascii="Calibri" w:hAnsi="Calibri"/>
          <w:color w:val="000000"/>
          <w:sz w:val="22"/>
          <w:szCs w:val="22"/>
        </w:rPr>
      </w:pPr>
      <w:bookmarkStart w:id="17" w:name="_5.__"/>
      <w:bookmarkEnd w:id="17"/>
      <w:r w:rsidRPr="00546D97">
        <w:rPr>
          <w:rFonts w:ascii="Calibri" w:hAnsi="Calibri"/>
          <w:color w:val="000000"/>
          <w:sz w:val="22"/>
          <w:szCs w:val="22"/>
        </w:rPr>
        <w:t xml:space="preserve">5.   </w:t>
      </w:r>
      <w:r w:rsidR="003E1C99" w:rsidRPr="00546D97">
        <w:rPr>
          <w:rFonts w:ascii="Calibri" w:hAnsi="Calibri"/>
          <w:color w:val="000000"/>
          <w:sz w:val="22"/>
          <w:szCs w:val="22"/>
        </w:rPr>
        <w:t>S</w:t>
      </w:r>
      <w:r w:rsidR="006558F5" w:rsidRPr="00546D97">
        <w:rPr>
          <w:rFonts w:ascii="Calibri" w:hAnsi="Calibri"/>
          <w:color w:val="000000"/>
          <w:sz w:val="22"/>
          <w:szCs w:val="22"/>
        </w:rPr>
        <w:t>tudent</w:t>
      </w:r>
      <w:r w:rsidR="0079712C" w:rsidRPr="00546D97">
        <w:rPr>
          <w:rFonts w:ascii="Calibri" w:hAnsi="Calibri"/>
          <w:color w:val="000000"/>
          <w:sz w:val="22"/>
          <w:szCs w:val="22"/>
        </w:rPr>
        <w:t xml:space="preserve"> visitors</w:t>
      </w:r>
      <w:r w:rsidR="006558F5" w:rsidRPr="00546D97">
        <w:rPr>
          <w:rFonts w:ascii="Calibri" w:hAnsi="Calibri"/>
          <w:color w:val="000000"/>
          <w:sz w:val="22"/>
          <w:szCs w:val="22"/>
        </w:rPr>
        <w:t xml:space="preserve"> wishing to undertake taught studies</w:t>
      </w:r>
    </w:p>
    <w:p w:rsidR="0078339A" w:rsidRDefault="0078339A" w:rsidP="007F5736"/>
    <w:p w:rsidR="001F3EE3" w:rsidRDefault="00A20B6C" w:rsidP="007F5736">
      <w:r>
        <w:t>These student</w:t>
      </w:r>
      <w:r w:rsidR="006558F5">
        <w:t xml:space="preserve"> </w:t>
      </w:r>
      <w:r>
        <w:t xml:space="preserve">visitors </w:t>
      </w:r>
      <w:r w:rsidR="006558F5">
        <w:t>must contact</w:t>
      </w:r>
      <w:r w:rsidR="001F3EE3">
        <w:t xml:space="preserve"> the appropriate office:</w:t>
      </w:r>
    </w:p>
    <w:p w:rsidR="00B024D5" w:rsidRDefault="00B024D5" w:rsidP="007F5736"/>
    <w:p w:rsidR="001F3EE3" w:rsidRDefault="00A20B6C" w:rsidP="007F5736">
      <w:r>
        <w:t>U</w:t>
      </w:r>
      <w:r w:rsidR="006558F5">
        <w:t>ndergraduate</w:t>
      </w:r>
      <w:r>
        <w:t xml:space="preserve"> </w:t>
      </w:r>
      <w:r w:rsidR="00586759">
        <w:t xml:space="preserve">and taught </w:t>
      </w:r>
      <w:r w:rsidR="001F3EE3">
        <w:t xml:space="preserve">admissions – </w:t>
      </w:r>
      <w:hyperlink r:id="rId14" w:history="1">
        <w:r w:rsidR="00B75DFD" w:rsidRPr="00AF4E9E">
          <w:rPr>
            <w:rStyle w:val="Hyperlink"/>
          </w:rPr>
          <w:t>enquiriesadmissions@leeds.ac.uk</w:t>
        </w:r>
      </w:hyperlink>
      <w:r w:rsidR="00B75DFD">
        <w:t xml:space="preserve"> </w:t>
      </w:r>
    </w:p>
    <w:p w:rsidR="001F3EE3" w:rsidRDefault="00A20B6C" w:rsidP="007F5736">
      <w:r>
        <w:t xml:space="preserve">Language Centre </w:t>
      </w:r>
      <w:r w:rsidR="001F3EE3">
        <w:t xml:space="preserve">– </w:t>
      </w:r>
      <w:hyperlink r:id="rId15" w:history="1">
        <w:r w:rsidR="001F3EE3" w:rsidRPr="001A3256">
          <w:rPr>
            <w:rStyle w:val="Hyperlink"/>
          </w:rPr>
          <w:t>langc@leeds.ac.uk</w:t>
        </w:r>
      </w:hyperlink>
      <w:r w:rsidR="001F3EE3">
        <w:t xml:space="preserve"> </w:t>
      </w:r>
    </w:p>
    <w:p w:rsidR="001F3EE3" w:rsidRDefault="001F3EE3" w:rsidP="007F5736">
      <w:r>
        <w:t xml:space="preserve">Study Abroad – </w:t>
      </w:r>
      <w:hyperlink r:id="rId16" w:history="1">
        <w:r w:rsidRPr="001A3256">
          <w:rPr>
            <w:rStyle w:val="Hyperlink"/>
          </w:rPr>
          <w:t>studyabroad@adm.leeds.ac.uk</w:t>
        </w:r>
      </w:hyperlink>
      <w:r>
        <w:t xml:space="preserve"> </w:t>
      </w:r>
    </w:p>
    <w:p w:rsidR="001F3EE3" w:rsidRDefault="001F3EE3" w:rsidP="007F5736"/>
    <w:p w:rsidR="00526598" w:rsidRDefault="00526598" w:rsidP="007F5736"/>
    <w:p w:rsidR="003804A9" w:rsidRPr="00A874E0" w:rsidRDefault="00416A4C" w:rsidP="00A874E0">
      <w:pPr>
        <w:pStyle w:val="Heading1"/>
        <w:rPr>
          <w:rFonts w:ascii="Calibri" w:hAnsi="Calibri"/>
          <w:sz w:val="22"/>
          <w:szCs w:val="22"/>
        </w:rPr>
      </w:pPr>
      <w:bookmarkStart w:id="18" w:name="_5.__Visits"/>
      <w:bookmarkEnd w:id="18"/>
      <w:r>
        <w:rPr>
          <w:rFonts w:ascii="Calibri" w:hAnsi="Calibri"/>
          <w:sz w:val="22"/>
          <w:szCs w:val="22"/>
        </w:rPr>
        <w:t>6</w:t>
      </w:r>
      <w:r w:rsidR="00632CF1" w:rsidRPr="00A874E0">
        <w:rPr>
          <w:rFonts w:ascii="Calibri" w:hAnsi="Calibri"/>
          <w:sz w:val="22"/>
          <w:szCs w:val="22"/>
        </w:rPr>
        <w:t xml:space="preserve">.  </w:t>
      </w:r>
      <w:r w:rsidR="00CF335B" w:rsidRPr="00A874E0">
        <w:rPr>
          <w:rFonts w:ascii="Calibri" w:hAnsi="Calibri"/>
          <w:sz w:val="22"/>
          <w:szCs w:val="22"/>
        </w:rPr>
        <w:t>Visits by International Visitors (equivalent to Staff Status)</w:t>
      </w:r>
    </w:p>
    <w:p w:rsidR="0078339A" w:rsidRDefault="0078339A" w:rsidP="007F5736"/>
    <w:p w:rsidR="00CF335B" w:rsidRPr="00546D97" w:rsidRDefault="00CF335B" w:rsidP="007F5736">
      <w:pPr>
        <w:rPr>
          <w:color w:val="000000"/>
        </w:rPr>
      </w:pPr>
      <w:r w:rsidRPr="00546D97">
        <w:rPr>
          <w:color w:val="000000"/>
        </w:rPr>
        <w:t xml:space="preserve">Enquiries about the position of international visitors who are not students but have a more senior status may be addressed to HR </w:t>
      </w:r>
      <w:r w:rsidR="00BB1036" w:rsidRPr="00546D97">
        <w:rPr>
          <w:color w:val="000000"/>
        </w:rPr>
        <w:t xml:space="preserve">- </w:t>
      </w:r>
      <w:r w:rsidR="00CF5829" w:rsidRPr="00546D97">
        <w:rPr>
          <w:color w:val="000000"/>
        </w:rPr>
        <w:t>Caroline Langham</w:t>
      </w:r>
      <w:r w:rsidR="008B15B4" w:rsidRPr="00546D97">
        <w:rPr>
          <w:color w:val="000000"/>
        </w:rPr>
        <w:t xml:space="preserve"> (</w:t>
      </w:r>
      <w:hyperlink r:id="rId17" w:history="1">
        <w:r w:rsidR="008B15B4" w:rsidRPr="00546D97">
          <w:rPr>
            <w:rStyle w:val="Hyperlink"/>
            <w:color w:val="000000"/>
          </w:rPr>
          <w:t>c.j.langham@adm.leeds.ac.uk</w:t>
        </w:r>
      </w:hyperlink>
      <w:r w:rsidR="008B15B4" w:rsidRPr="00546D97">
        <w:rPr>
          <w:color w:val="000000"/>
        </w:rPr>
        <w:t>)</w:t>
      </w:r>
      <w:r w:rsidR="00013987" w:rsidRPr="00546D97">
        <w:rPr>
          <w:color w:val="000000"/>
        </w:rPr>
        <w:t xml:space="preserve">.  Please see </w:t>
      </w:r>
      <w:r w:rsidR="0025082E" w:rsidRPr="00546D97">
        <w:rPr>
          <w:color w:val="000000"/>
        </w:rPr>
        <w:t>Appendix E on page 15</w:t>
      </w:r>
    </w:p>
    <w:p w:rsidR="00385933" w:rsidRPr="00546D97" w:rsidRDefault="00385933" w:rsidP="007F5736">
      <w:pPr>
        <w:rPr>
          <w:color w:val="000000"/>
        </w:rPr>
      </w:pPr>
      <w:r w:rsidRPr="00546D97">
        <w:rPr>
          <w:color w:val="000000"/>
        </w:rPr>
        <w:t>Please also see the International Student Office website for further information on types of visitors.</w:t>
      </w:r>
    </w:p>
    <w:p w:rsidR="00631BCF" w:rsidRPr="004E59DD" w:rsidRDefault="001462F1" w:rsidP="007F5736">
      <w:hyperlink r:id="rId18" w:history="1">
        <w:r w:rsidR="003207B0" w:rsidRPr="00AF4E9E">
          <w:rPr>
            <w:rStyle w:val="Hyperlink"/>
          </w:rPr>
          <w:t>http://www.leeds.ac.uk/info/130114/visas_and_immigration/157/research_study_and_academic_visits</w:t>
        </w:r>
      </w:hyperlink>
      <w:r w:rsidR="003207B0">
        <w:t xml:space="preserve"> - Academic Visits.</w:t>
      </w:r>
    </w:p>
    <w:p w:rsidR="006E0A8E" w:rsidRDefault="006E0A8E" w:rsidP="007F5736">
      <w:pPr>
        <w:rPr>
          <w:u w:val="single"/>
        </w:rPr>
      </w:pPr>
      <w:bookmarkStart w:id="19" w:name="_6.__UK/EU"/>
      <w:bookmarkEnd w:id="19"/>
    </w:p>
    <w:p w:rsidR="00AF7470" w:rsidRDefault="00AF7470" w:rsidP="007F5736">
      <w:pPr>
        <w:rPr>
          <w:b/>
        </w:rPr>
      </w:pPr>
    </w:p>
    <w:p w:rsidR="00B024D5" w:rsidRPr="008B3576" w:rsidRDefault="00B82A2A" w:rsidP="007F5736">
      <w:pPr>
        <w:rPr>
          <w:b/>
        </w:rPr>
      </w:pPr>
      <w:r>
        <w:rPr>
          <w:b/>
        </w:rPr>
        <w:t>7</w:t>
      </w:r>
      <w:r w:rsidR="008B3576" w:rsidRPr="008B3576">
        <w:rPr>
          <w:b/>
        </w:rPr>
        <w:t>.  Faculty questions about research student visitors</w:t>
      </w:r>
    </w:p>
    <w:p w:rsidR="00B024D5" w:rsidRPr="008B3576" w:rsidRDefault="008B3576" w:rsidP="007F5736">
      <w:r>
        <w:t xml:space="preserve">Further questions about </w:t>
      </w:r>
      <w:r w:rsidR="00FF1564">
        <w:t xml:space="preserve">postgraduate </w:t>
      </w:r>
      <w:r>
        <w:t xml:space="preserve">research student visitors and visa issues may be directed to </w:t>
      </w:r>
      <w:r w:rsidR="00020CB1">
        <w:t>Postgraduate Research and Operations</w:t>
      </w:r>
      <w:r>
        <w:t xml:space="preserve"> and the International Student Office respectively.</w:t>
      </w:r>
    </w:p>
    <w:p w:rsidR="00B024D5" w:rsidRDefault="00B024D5" w:rsidP="007F5736">
      <w:pPr>
        <w:rPr>
          <w:u w:val="single"/>
        </w:rPr>
      </w:pPr>
    </w:p>
    <w:p w:rsidR="00B75DFD" w:rsidRDefault="00B75DFD" w:rsidP="007F5736">
      <w:pPr>
        <w:rPr>
          <w:sz w:val="16"/>
          <w:szCs w:val="16"/>
        </w:rPr>
      </w:pPr>
    </w:p>
    <w:p w:rsidR="00B75DFD" w:rsidRDefault="00B75DFD" w:rsidP="007F5736">
      <w:pPr>
        <w:rPr>
          <w:sz w:val="16"/>
          <w:szCs w:val="16"/>
        </w:rPr>
      </w:pPr>
    </w:p>
    <w:p w:rsidR="00B75DFD" w:rsidRDefault="00B75DFD" w:rsidP="007F5736">
      <w:pPr>
        <w:rPr>
          <w:sz w:val="16"/>
          <w:szCs w:val="16"/>
        </w:rPr>
      </w:pPr>
    </w:p>
    <w:p w:rsidR="00B75DFD" w:rsidRDefault="00B75DFD" w:rsidP="007F5736">
      <w:pPr>
        <w:rPr>
          <w:sz w:val="16"/>
          <w:szCs w:val="16"/>
        </w:rPr>
      </w:pPr>
    </w:p>
    <w:p w:rsidR="00B75DFD" w:rsidRDefault="00B75DFD" w:rsidP="007F5736">
      <w:pPr>
        <w:rPr>
          <w:sz w:val="16"/>
          <w:szCs w:val="16"/>
        </w:rPr>
      </w:pPr>
    </w:p>
    <w:p w:rsidR="00B75DFD" w:rsidRDefault="00B75DFD" w:rsidP="007F5736">
      <w:pPr>
        <w:rPr>
          <w:sz w:val="16"/>
          <w:szCs w:val="16"/>
        </w:rPr>
      </w:pPr>
    </w:p>
    <w:p w:rsidR="00B75DFD" w:rsidRDefault="00B75DFD" w:rsidP="007F5736">
      <w:pPr>
        <w:rPr>
          <w:sz w:val="16"/>
          <w:szCs w:val="16"/>
        </w:rPr>
      </w:pPr>
    </w:p>
    <w:p w:rsidR="00B75DFD" w:rsidRDefault="00B75DFD" w:rsidP="007F5736">
      <w:pPr>
        <w:rPr>
          <w:sz w:val="16"/>
          <w:szCs w:val="16"/>
        </w:rPr>
      </w:pPr>
    </w:p>
    <w:p w:rsidR="00B75DFD" w:rsidRDefault="00B75DFD" w:rsidP="007F5736">
      <w:pPr>
        <w:rPr>
          <w:sz w:val="16"/>
          <w:szCs w:val="16"/>
        </w:rPr>
      </w:pPr>
    </w:p>
    <w:p w:rsidR="00EB3BB0" w:rsidRPr="00EB3BB0" w:rsidRDefault="00EB3BB0" w:rsidP="007F5736">
      <w:pPr>
        <w:rPr>
          <w:sz w:val="16"/>
          <w:szCs w:val="16"/>
        </w:rPr>
      </w:pPr>
      <w:r w:rsidRPr="00EB3BB0">
        <w:rPr>
          <w:sz w:val="16"/>
          <w:szCs w:val="16"/>
        </w:rPr>
        <w:t>Sept 201</w:t>
      </w:r>
      <w:r w:rsidR="00586759">
        <w:rPr>
          <w:sz w:val="16"/>
          <w:szCs w:val="16"/>
        </w:rPr>
        <w:t>7</w:t>
      </w:r>
    </w:p>
    <w:p w:rsidR="00637574" w:rsidRDefault="00637574" w:rsidP="00FF1564">
      <w:pPr>
        <w:pStyle w:val="Heading1"/>
        <w:rPr>
          <w:b w:val="0"/>
          <w:i/>
          <w:sz w:val="14"/>
          <w:szCs w:val="14"/>
        </w:rPr>
        <w:sectPr w:rsidR="00637574" w:rsidSect="009C6F39">
          <w:footerReference w:type="default" r:id="rId19"/>
          <w:pgSz w:w="11906" w:h="16838" w:code="9"/>
          <w:pgMar w:top="340" w:right="851" w:bottom="284" w:left="851" w:header="340" w:footer="113" w:gutter="0"/>
          <w:cols w:space="708"/>
          <w:docGrid w:linePitch="360"/>
        </w:sectPr>
      </w:pPr>
      <w:bookmarkStart w:id="20" w:name="_Appendix_A_"/>
      <w:bookmarkEnd w:id="20"/>
    </w:p>
    <w:p w:rsidR="004769B6" w:rsidRDefault="004769B6" w:rsidP="004769B6">
      <w:pPr>
        <w:rPr>
          <w:b/>
          <w:i/>
          <w:sz w:val="18"/>
        </w:rPr>
      </w:pPr>
    </w:p>
    <w:p w:rsidR="00FE3297" w:rsidRPr="00FE3297" w:rsidRDefault="00421D56" w:rsidP="00FE3297">
      <w:pPr>
        <w:pStyle w:val="Heading1"/>
        <w:rPr>
          <w:rFonts w:ascii="Calibri" w:hAnsi="Calibri"/>
          <w:sz w:val="22"/>
          <w:szCs w:val="22"/>
        </w:rPr>
      </w:pPr>
      <w:bookmarkStart w:id="21" w:name="_Appendix_B_-"/>
      <w:bookmarkEnd w:id="21"/>
      <w:r>
        <w:rPr>
          <w:rFonts w:ascii="Calibri" w:hAnsi="Calibri"/>
          <w:sz w:val="22"/>
          <w:szCs w:val="22"/>
        </w:rPr>
        <w:t>Appendix A</w:t>
      </w:r>
      <w:r w:rsidR="009A62FE" w:rsidRPr="00FE3297">
        <w:rPr>
          <w:rFonts w:ascii="Calibri" w:hAnsi="Calibri"/>
          <w:sz w:val="22"/>
          <w:szCs w:val="22"/>
        </w:rPr>
        <w:t xml:space="preserve"> </w:t>
      </w:r>
      <w:r w:rsidR="001251AF" w:rsidRPr="00FE3297">
        <w:rPr>
          <w:rFonts w:ascii="Calibri" w:hAnsi="Calibri"/>
          <w:sz w:val="22"/>
          <w:szCs w:val="22"/>
        </w:rPr>
        <w:t xml:space="preserve">- Example of a Student Visitor Letter </w:t>
      </w:r>
      <w:r w:rsidR="00B024D5">
        <w:rPr>
          <w:rFonts w:ascii="Calibri" w:hAnsi="Calibri"/>
          <w:sz w:val="22"/>
          <w:szCs w:val="22"/>
        </w:rPr>
        <w:t>(for production by Schools)</w:t>
      </w:r>
    </w:p>
    <w:p w:rsidR="00B024D5" w:rsidRDefault="00B024D5" w:rsidP="002D10CC">
      <w:pPr>
        <w:rPr>
          <w:sz w:val="24"/>
        </w:rPr>
      </w:pPr>
    </w:p>
    <w:p w:rsidR="008671DD" w:rsidRDefault="00FE3297" w:rsidP="002D10CC">
      <w:pPr>
        <w:rPr>
          <w:szCs w:val="22"/>
        </w:rPr>
      </w:pPr>
      <w:r>
        <w:rPr>
          <w:sz w:val="24"/>
        </w:rPr>
        <w:t>T</w:t>
      </w:r>
      <w:r w:rsidR="00E0495C" w:rsidRPr="00E0495C">
        <w:rPr>
          <w:szCs w:val="22"/>
        </w:rPr>
        <w:t>o be produced and provided by the School</w:t>
      </w:r>
      <w:r w:rsidR="001939D8">
        <w:rPr>
          <w:szCs w:val="22"/>
        </w:rPr>
        <w:t xml:space="preserve"> for </w:t>
      </w:r>
      <w:r w:rsidR="00143EA9">
        <w:rPr>
          <w:szCs w:val="22"/>
        </w:rPr>
        <w:t>those international student visitors to Leeds for period</w:t>
      </w:r>
      <w:r w:rsidR="001939D8">
        <w:rPr>
          <w:szCs w:val="22"/>
        </w:rPr>
        <w:t xml:space="preserve">s of time of six months or less or </w:t>
      </w:r>
      <w:r w:rsidR="00206816">
        <w:rPr>
          <w:szCs w:val="22"/>
        </w:rPr>
        <w:t>anytime for Home/</w:t>
      </w:r>
      <w:r w:rsidR="008671DD">
        <w:rPr>
          <w:szCs w:val="22"/>
        </w:rPr>
        <w:t>EU.  Other details can be added but the letter must contain the content below:</w:t>
      </w:r>
    </w:p>
    <w:p w:rsidR="001251AF" w:rsidRDefault="008671DD" w:rsidP="008671DD">
      <w:pPr>
        <w:jc w:val="both"/>
        <w:rPr>
          <w:szCs w:val="22"/>
        </w:rPr>
      </w:pPr>
      <w:r w:rsidRPr="008671DD">
        <w:rPr>
          <w:noProof/>
          <w:szCs w:val="22"/>
        </w:rPr>
        <w:t>For overseas students to enable him/her to apply for a Short-term Study Visa</w:t>
      </w:r>
      <w:r>
        <w:rPr>
          <w:noProof/>
          <w:szCs w:val="22"/>
        </w:rPr>
        <w:t>, p</w:t>
      </w:r>
      <w:r>
        <w:rPr>
          <w:szCs w:val="22"/>
        </w:rPr>
        <w:t>Please ensure you quote:</w:t>
      </w:r>
    </w:p>
    <w:p w:rsidR="008671DD" w:rsidRDefault="008671DD" w:rsidP="008671DD">
      <w:pPr>
        <w:rPr>
          <w:rFonts w:cs="Arial"/>
          <w:b/>
          <w:sz w:val="21"/>
          <w:szCs w:val="21"/>
        </w:rPr>
      </w:pPr>
    </w:p>
    <w:p w:rsidR="008671DD" w:rsidRPr="008671DD" w:rsidRDefault="008671DD" w:rsidP="008671DD">
      <w:pPr>
        <w:rPr>
          <w:rFonts w:cs="Arial"/>
          <w:b/>
          <w:noProof/>
          <w:sz w:val="21"/>
          <w:szCs w:val="21"/>
        </w:rPr>
      </w:pPr>
      <w:r w:rsidRPr="008671DD">
        <w:rPr>
          <w:rFonts w:cs="Arial"/>
          <w:b/>
          <w:sz w:val="21"/>
          <w:szCs w:val="21"/>
        </w:rPr>
        <w:t xml:space="preserve">Sponsor Licence Number: </w:t>
      </w:r>
      <w:r w:rsidRPr="008671DD">
        <w:rPr>
          <w:rFonts w:cs="Arial"/>
          <w:b/>
          <w:sz w:val="21"/>
          <w:szCs w:val="21"/>
        </w:rPr>
        <w:tab/>
        <w:t>H3GNC03A4</w:t>
      </w:r>
      <w:r>
        <w:rPr>
          <w:rFonts w:cs="Arial"/>
          <w:b/>
          <w:sz w:val="21"/>
          <w:szCs w:val="21"/>
        </w:rPr>
        <w:t xml:space="preserve">  </w:t>
      </w:r>
    </w:p>
    <w:p w:rsidR="008671DD" w:rsidRDefault="008671DD" w:rsidP="002D10CC">
      <w:pPr>
        <w:rPr>
          <w:rFonts w:cs="Arial"/>
          <w:noProof/>
          <w:sz w:val="21"/>
          <w:szCs w:val="21"/>
        </w:rPr>
      </w:pPr>
    </w:p>
    <w:p w:rsidR="002D10CC" w:rsidRPr="009F295F" w:rsidRDefault="002D10CC" w:rsidP="002D10CC">
      <w:pPr>
        <w:rPr>
          <w:rFonts w:cs="Arial"/>
          <w:sz w:val="21"/>
          <w:szCs w:val="21"/>
        </w:rPr>
      </w:pPr>
      <w:r>
        <w:rPr>
          <w:rFonts w:cs="Arial"/>
          <w:noProof/>
          <w:sz w:val="21"/>
          <w:szCs w:val="21"/>
        </w:rPr>
        <w:t>AddressLine 1</w:t>
      </w:r>
    </w:p>
    <w:p w:rsidR="002D10CC" w:rsidRPr="009F295F" w:rsidRDefault="002D10CC" w:rsidP="002D10CC">
      <w:pPr>
        <w:rPr>
          <w:rFonts w:cs="Arial"/>
          <w:sz w:val="21"/>
          <w:szCs w:val="21"/>
        </w:rPr>
      </w:pPr>
      <w:r>
        <w:rPr>
          <w:rFonts w:cs="Arial"/>
          <w:noProof/>
          <w:sz w:val="21"/>
          <w:szCs w:val="21"/>
        </w:rPr>
        <w:t>Address Line 2</w:t>
      </w:r>
    </w:p>
    <w:p w:rsidR="002D10CC" w:rsidRPr="009F295F" w:rsidRDefault="002D10CC" w:rsidP="002D10CC">
      <w:pPr>
        <w:rPr>
          <w:rFonts w:cs="Arial"/>
          <w:sz w:val="21"/>
          <w:szCs w:val="21"/>
        </w:rPr>
      </w:pPr>
      <w:r>
        <w:rPr>
          <w:rFonts w:cs="Arial"/>
          <w:noProof/>
          <w:sz w:val="21"/>
          <w:szCs w:val="21"/>
        </w:rPr>
        <w:t>etc</w:t>
      </w:r>
    </w:p>
    <w:p w:rsidR="002D10CC" w:rsidRPr="008850C2" w:rsidRDefault="002D10CC" w:rsidP="002D10CC">
      <w:pPr>
        <w:tabs>
          <w:tab w:val="left" w:pos="8370"/>
        </w:tabs>
        <w:spacing w:line="228" w:lineRule="auto"/>
        <w:jc w:val="both"/>
        <w:rPr>
          <w:rFonts w:cs="Arial"/>
          <w:sz w:val="21"/>
          <w:szCs w:val="21"/>
        </w:rPr>
      </w:pPr>
      <w:r>
        <w:rPr>
          <w:rFonts w:cs="Arial"/>
          <w:noProof/>
          <w:sz w:val="21"/>
          <w:szCs w:val="21"/>
        </w:rPr>
        <w:t>Country</w:t>
      </w:r>
      <w:r w:rsidRPr="009F295F">
        <w:rPr>
          <w:rFonts w:cs="Arial"/>
          <w:sz w:val="21"/>
          <w:szCs w:val="21"/>
        </w:rPr>
        <w:t xml:space="preserve">                                                                       </w:t>
      </w:r>
      <w:r>
        <w:rPr>
          <w:rFonts w:cs="Arial"/>
          <w:sz w:val="21"/>
          <w:szCs w:val="21"/>
        </w:rPr>
        <w:t xml:space="preserve">               </w:t>
      </w:r>
      <w:r w:rsidR="00004A58">
        <w:rPr>
          <w:rFonts w:cs="Arial"/>
          <w:sz w:val="21"/>
          <w:szCs w:val="21"/>
        </w:rPr>
        <w:t xml:space="preserve">                                                   </w:t>
      </w:r>
      <w:r w:rsidRPr="009F295F">
        <w:rPr>
          <w:rFonts w:cs="Arial"/>
          <w:sz w:val="21"/>
          <w:szCs w:val="21"/>
        </w:rPr>
        <w:fldChar w:fldCharType="begin"/>
      </w:r>
      <w:r w:rsidRPr="009F295F">
        <w:rPr>
          <w:rFonts w:cs="Arial"/>
          <w:sz w:val="21"/>
          <w:szCs w:val="21"/>
        </w:rPr>
        <w:instrText xml:space="preserve"> TIME \@ "dd MMMM yyyy" </w:instrText>
      </w:r>
      <w:r w:rsidRPr="009F295F">
        <w:rPr>
          <w:rFonts w:cs="Arial"/>
          <w:sz w:val="21"/>
          <w:szCs w:val="21"/>
        </w:rPr>
        <w:fldChar w:fldCharType="separate"/>
      </w:r>
      <w:r w:rsidR="00ED60FA">
        <w:rPr>
          <w:rFonts w:cs="Arial"/>
          <w:noProof/>
          <w:sz w:val="21"/>
          <w:szCs w:val="21"/>
        </w:rPr>
        <w:t>15 March 2018</w:t>
      </w:r>
      <w:r w:rsidRPr="009F295F">
        <w:rPr>
          <w:rFonts w:cs="Arial"/>
          <w:sz w:val="21"/>
          <w:szCs w:val="21"/>
        </w:rPr>
        <w:fldChar w:fldCharType="end"/>
      </w:r>
    </w:p>
    <w:p w:rsidR="002D10CC" w:rsidRDefault="002D10CC" w:rsidP="002D10CC">
      <w:pPr>
        <w:rPr>
          <w:rFonts w:cs="Arial"/>
          <w:sz w:val="21"/>
          <w:szCs w:val="21"/>
        </w:rPr>
      </w:pPr>
    </w:p>
    <w:p w:rsidR="002D10CC" w:rsidRPr="00FB78D0" w:rsidRDefault="00206816" w:rsidP="002D10CC">
      <w:pPr>
        <w:jc w:val="center"/>
        <w:rPr>
          <w:rFonts w:cs="Arial"/>
          <w:b/>
          <w:sz w:val="21"/>
          <w:szCs w:val="21"/>
          <w:u w:val="single"/>
        </w:rPr>
      </w:pPr>
      <w:r>
        <w:rPr>
          <w:rFonts w:cs="Arial"/>
          <w:b/>
          <w:sz w:val="21"/>
          <w:szCs w:val="21"/>
          <w:u w:val="single"/>
        </w:rPr>
        <w:t>Offer of a place to study as a miscellaneous research student at the University of Leeds</w:t>
      </w:r>
    </w:p>
    <w:p w:rsidR="009A62FE" w:rsidRDefault="009A62FE" w:rsidP="009A62FE">
      <w:pPr>
        <w:rPr>
          <w:rFonts w:cs="Arial"/>
          <w:sz w:val="21"/>
          <w:szCs w:val="21"/>
        </w:rPr>
      </w:pPr>
    </w:p>
    <w:p w:rsidR="009A62FE" w:rsidRDefault="00206816" w:rsidP="009A62FE">
      <w:pPr>
        <w:rPr>
          <w:rFonts w:cs="Arial"/>
          <w:sz w:val="21"/>
          <w:szCs w:val="21"/>
        </w:rPr>
      </w:pPr>
      <w:r>
        <w:rPr>
          <w:rFonts w:cs="Arial"/>
          <w:sz w:val="21"/>
          <w:szCs w:val="21"/>
        </w:rPr>
        <w:t>I can confirm that you have been made the offer of a place to study at the University of Leeds as follows:</w:t>
      </w:r>
    </w:p>
    <w:p w:rsidR="009A62FE" w:rsidRDefault="009A62FE" w:rsidP="009A62FE">
      <w:pPr>
        <w:rPr>
          <w:rFonts w:cs="Arial"/>
          <w:sz w:val="21"/>
          <w:szCs w:val="21"/>
        </w:rPr>
      </w:pPr>
    </w:p>
    <w:p w:rsidR="002D10CC" w:rsidRPr="00206816" w:rsidRDefault="00206816" w:rsidP="002D10CC">
      <w:pPr>
        <w:rPr>
          <w:rFonts w:cs="Arial"/>
          <w:sz w:val="21"/>
          <w:szCs w:val="21"/>
        </w:rPr>
      </w:pPr>
      <w:r>
        <w:rPr>
          <w:rFonts w:cs="Arial"/>
          <w:b/>
          <w:sz w:val="21"/>
          <w:szCs w:val="21"/>
        </w:rPr>
        <w:t>Programme:</w:t>
      </w:r>
      <w:r>
        <w:rPr>
          <w:rFonts w:cs="Arial"/>
          <w:b/>
          <w:sz w:val="21"/>
          <w:szCs w:val="21"/>
        </w:rPr>
        <w:tab/>
      </w:r>
      <w:r>
        <w:rPr>
          <w:rFonts w:cs="Arial"/>
          <w:b/>
          <w:sz w:val="21"/>
          <w:szCs w:val="21"/>
        </w:rPr>
        <w:tab/>
      </w:r>
      <w:r>
        <w:rPr>
          <w:rFonts w:cs="Arial"/>
          <w:b/>
          <w:sz w:val="21"/>
          <w:szCs w:val="21"/>
        </w:rPr>
        <w:tab/>
      </w:r>
      <w:r w:rsidRPr="00206816">
        <w:rPr>
          <w:rFonts w:cs="Arial"/>
          <w:sz w:val="21"/>
          <w:szCs w:val="21"/>
        </w:rPr>
        <w:t>Miscellaneous Postgraduate Research</w:t>
      </w:r>
    </w:p>
    <w:p w:rsidR="002D10CC" w:rsidRDefault="00206816" w:rsidP="002D10CC">
      <w:pPr>
        <w:spacing w:line="228" w:lineRule="auto"/>
        <w:rPr>
          <w:rFonts w:cs="Arial"/>
          <w:noProof/>
          <w:sz w:val="21"/>
          <w:szCs w:val="21"/>
        </w:rPr>
      </w:pPr>
      <w:r w:rsidRPr="00206816">
        <w:rPr>
          <w:rFonts w:cs="Arial"/>
          <w:b/>
          <w:sz w:val="21"/>
          <w:szCs w:val="21"/>
        </w:rPr>
        <w:t>School:</w:t>
      </w:r>
      <w:r w:rsidR="002D10CC" w:rsidRPr="00206816">
        <w:rPr>
          <w:rFonts w:cs="Arial"/>
          <w:b/>
          <w:sz w:val="21"/>
          <w:szCs w:val="21"/>
        </w:rPr>
        <w:t xml:space="preserve"> </w:t>
      </w:r>
      <w:r w:rsidR="002D10CC" w:rsidRPr="00206816">
        <w:rPr>
          <w:rFonts w:cs="Arial"/>
          <w:b/>
          <w:sz w:val="21"/>
          <w:szCs w:val="21"/>
        </w:rPr>
        <w:tab/>
      </w:r>
      <w:r w:rsidR="002D10CC">
        <w:rPr>
          <w:rFonts w:cs="Arial"/>
          <w:sz w:val="21"/>
          <w:szCs w:val="21"/>
        </w:rPr>
        <w:tab/>
      </w:r>
      <w:r w:rsidR="002D10CC">
        <w:rPr>
          <w:rFonts w:cs="Arial"/>
          <w:sz w:val="21"/>
          <w:szCs w:val="21"/>
        </w:rPr>
        <w:tab/>
      </w:r>
      <w:r w:rsidR="002D10CC">
        <w:rPr>
          <w:rFonts w:cs="Arial"/>
          <w:sz w:val="21"/>
          <w:szCs w:val="21"/>
        </w:rPr>
        <w:tab/>
      </w:r>
      <w:r>
        <w:rPr>
          <w:rFonts w:cs="Arial"/>
          <w:noProof/>
          <w:sz w:val="21"/>
          <w:szCs w:val="21"/>
        </w:rPr>
        <w:t>XXXXX</w:t>
      </w:r>
    </w:p>
    <w:p w:rsidR="00206816" w:rsidRDefault="00206816" w:rsidP="00206816">
      <w:pPr>
        <w:spacing w:line="228" w:lineRule="auto"/>
        <w:rPr>
          <w:rFonts w:cs="Arial"/>
          <w:noProof/>
          <w:sz w:val="21"/>
          <w:szCs w:val="21"/>
        </w:rPr>
      </w:pPr>
      <w:r w:rsidRPr="00206816">
        <w:rPr>
          <w:rFonts w:cs="Arial"/>
          <w:b/>
          <w:noProof/>
          <w:sz w:val="21"/>
          <w:szCs w:val="21"/>
        </w:rPr>
        <w:t>Proposed Supervisors</w:t>
      </w:r>
      <w:r>
        <w:rPr>
          <w:rFonts w:cs="Arial"/>
          <w:noProof/>
          <w:sz w:val="21"/>
          <w:szCs w:val="21"/>
        </w:rPr>
        <w:t>:</w:t>
      </w:r>
      <w:r>
        <w:rPr>
          <w:rFonts w:cs="Arial"/>
          <w:noProof/>
          <w:sz w:val="21"/>
          <w:szCs w:val="21"/>
        </w:rPr>
        <w:tab/>
      </w:r>
      <w:r w:rsidR="001939D8">
        <w:rPr>
          <w:rFonts w:cs="Arial"/>
          <w:noProof/>
          <w:sz w:val="21"/>
          <w:szCs w:val="21"/>
        </w:rPr>
        <w:tab/>
      </w:r>
      <w:r>
        <w:rPr>
          <w:rFonts w:cs="Arial"/>
          <w:noProof/>
          <w:sz w:val="21"/>
          <w:szCs w:val="21"/>
        </w:rPr>
        <w:t>XXXXX</w:t>
      </w:r>
    </w:p>
    <w:p w:rsidR="00206816" w:rsidRDefault="00206816" w:rsidP="00206816">
      <w:pPr>
        <w:spacing w:line="228" w:lineRule="auto"/>
        <w:rPr>
          <w:rFonts w:cs="Arial"/>
          <w:noProof/>
          <w:sz w:val="21"/>
          <w:szCs w:val="21"/>
        </w:rPr>
      </w:pPr>
      <w:r w:rsidRPr="00206816">
        <w:rPr>
          <w:rFonts w:cs="Arial"/>
          <w:b/>
          <w:noProof/>
          <w:sz w:val="21"/>
          <w:szCs w:val="21"/>
        </w:rPr>
        <w:t>Area of Research:</w:t>
      </w:r>
      <w:r>
        <w:rPr>
          <w:rFonts w:cs="Arial"/>
          <w:noProof/>
          <w:sz w:val="21"/>
          <w:szCs w:val="21"/>
        </w:rPr>
        <w:tab/>
      </w:r>
      <w:r>
        <w:rPr>
          <w:rFonts w:cs="Arial"/>
          <w:noProof/>
          <w:sz w:val="21"/>
          <w:szCs w:val="21"/>
        </w:rPr>
        <w:tab/>
        <w:t>XXXXX</w:t>
      </w:r>
    </w:p>
    <w:p w:rsidR="008671DD" w:rsidRDefault="008671DD" w:rsidP="00206816">
      <w:pPr>
        <w:spacing w:line="228" w:lineRule="auto"/>
        <w:rPr>
          <w:rFonts w:cs="Arial"/>
          <w:noProof/>
          <w:sz w:val="21"/>
          <w:szCs w:val="21"/>
        </w:rPr>
      </w:pPr>
      <w:r w:rsidRPr="008671DD">
        <w:rPr>
          <w:rFonts w:cs="Arial"/>
          <w:b/>
          <w:noProof/>
          <w:sz w:val="21"/>
          <w:szCs w:val="21"/>
        </w:rPr>
        <w:t>Tuition Fees:</w:t>
      </w:r>
      <w:r w:rsidRPr="008671DD">
        <w:rPr>
          <w:rFonts w:cs="Arial"/>
          <w:b/>
          <w:noProof/>
          <w:sz w:val="21"/>
          <w:szCs w:val="21"/>
        </w:rPr>
        <w:tab/>
      </w:r>
      <w:r>
        <w:rPr>
          <w:rFonts w:cs="Arial"/>
          <w:noProof/>
          <w:sz w:val="21"/>
          <w:szCs w:val="21"/>
        </w:rPr>
        <w:tab/>
      </w:r>
      <w:r>
        <w:rPr>
          <w:rFonts w:cs="Arial"/>
          <w:noProof/>
          <w:sz w:val="21"/>
          <w:szCs w:val="21"/>
        </w:rPr>
        <w:tab/>
        <w:t>XXXXX</w:t>
      </w:r>
    </w:p>
    <w:p w:rsidR="001939D8" w:rsidRPr="00141A4C" w:rsidRDefault="008671DD" w:rsidP="008671DD">
      <w:pPr>
        <w:rPr>
          <w:rFonts w:cs="Arial"/>
          <w:sz w:val="21"/>
          <w:szCs w:val="21"/>
        </w:rPr>
      </w:pPr>
      <w:r w:rsidRPr="008671DD">
        <w:rPr>
          <w:rFonts w:cs="Arial"/>
          <w:b/>
          <w:noProof/>
          <w:sz w:val="21"/>
          <w:szCs w:val="21"/>
        </w:rPr>
        <w:t>Period of study:</w:t>
      </w:r>
      <w:r w:rsidRPr="008671DD">
        <w:rPr>
          <w:rFonts w:cs="Arial"/>
          <w:b/>
          <w:noProof/>
          <w:sz w:val="21"/>
          <w:szCs w:val="21"/>
        </w:rPr>
        <w:tab/>
      </w:r>
      <w:r>
        <w:rPr>
          <w:rFonts w:cs="Arial"/>
          <w:noProof/>
          <w:sz w:val="21"/>
          <w:szCs w:val="21"/>
        </w:rPr>
        <w:tab/>
      </w:r>
      <w:r>
        <w:rPr>
          <w:rFonts w:cs="Arial"/>
          <w:noProof/>
          <w:sz w:val="21"/>
          <w:szCs w:val="21"/>
        </w:rPr>
        <w:tab/>
        <w:t>X months from XXXXX</w:t>
      </w:r>
      <w:r w:rsidR="001939D8">
        <w:rPr>
          <w:rFonts w:cs="Arial"/>
          <w:noProof/>
          <w:sz w:val="21"/>
          <w:szCs w:val="21"/>
        </w:rPr>
        <w:tab/>
      </w:r>
      <w:r>
        <w:rPr>
          <w:rFonts w:cs="Arial"/>
          <w:noProof/>
          <w:sz w:val="21"/>
          <w:szCs w:val="21"/>
        </w:rPr>
        <w:t>(</w:t>
      </w:r>
      <w:r w:rsidRPr="00B22C1C">
        <w:rPr>
          <w:color w:val="000000"/>
          <w:sz w:val="21"/>
          <w:szCs w:val="21"/>
        </w:rPr>
        <w:t>£1,758 for 17/18</w:t>
      </w:r>
      <w:r>
        <w:rPr>
          <w:rFonts w:cs="Arial"/>
          <w:sz w:val="21"/>
          <w:szCs w:val="21"/>
        </w:rPr>
        <w:t>)</w:t>
      </w:r>
      <w:r w:rsidR="001939D8">
        <w:rPr>
          <w:rFonts w:cs="Arial"/>
          <w:noProof/>
          <w:sz w:val="21"/>
          <w:szCs w:val="21"/>
        </w:rPr>
        <w:tab/>
      </w:r>
      <w:r w:rsidR="001939D8">
        <w:rPr>
          <w:rFonts w:cs="Arial"/>
          <w:noProof/>
          <w:sz w:val="21"/>
          <w:szCs w:val="21"/>
        </w:rPr>
        <w:tab/>
      </w:r>
    </w:p>
    <w:p w:rsidR="002D10CC" w:rsidRDefault="008671DD" w:rsidP="002D10CC">
      <w:pPr>
        <w:rPr>
          <w:rFonts w:cs="Arial"/>
          <w:sz w:val="21"/>
          <w:szCs w:val="21"/>
        </w:rPr>
      </w:pPr>
      <w:r w:rsidRPr="008671DD">
        <w:rPr>
          <w:rFonts w:cs="Arial"/>
          <w:b/>
          <w:sz w:val="21"/>
          <w:szCs w:val="21"/>
        </w:rPr>
        <w:t>Home University:</w:t>
      </w:r>
      <w:r>
        <w:rPr>
          <w:rFonts w:cs="Arial"/>
          <w:sz w:val="21"/>
          <w:szCs w:val="21"/>
        </w:rPr>
        <w:tab/>
      </w:r>
      <w:r>
        <w:rPr>
          <w:rFonts w:cs="Arial"/>
          <w:sz w:val="21"/>
          <w:szCs w:val="21"/>
        </w:rPr>
        <w:tab/>
        <w:t>XXXXX</w:t>
      </w:r>
    </w:p>
    <w:p w:rsidR="002D10CC" w:rsidRDefault="002D10CC" w:rsidP="002D10CC">
      <w:pPr>
        <w:rPr>
          <w:rFonts w:cs="Arial"/>
          <w:sz w:val="21"/>
          <w:szCs w:val="21"/>
        </w:rPr>
      </w:pPr>
    </w:p>
    <w:p w:rsidR="008671DD" w:rsidRPr="00D039A1" w:rsidRDefault="008671DD" w:rsidP="008671DD">
      <w:pPr>
        <w:rPr>
          <w:rFonts w:cs="Arial"/>
          <w:szCs w:val="22"/>
        </w:rPr>
      </w:pPr>
      <w:r w:rsidRPr="00D039A1">
        <w:rPr>
          <w:rFonts w:cs="Arial"/>
          <w:szCs w:val="22"/>
        </w:rPr>
        <w:t xml:space="preserve">This letter together with the Student Contract makes up the agreement between you and the University. In taking up this offer of a place you are agreeing to the terms contained in these documents. A copy of the Student Contract can be found at </w:t>
      </w:r>
      <w:hyperlink r:id="rId20" w:history="1">
        <w:r w:rsidRPr="00D039A1">
          <w:rPr>
            <w:rStyle w:val="Hyperlink"/>
            <w:rFonts w:cs="Arial"/>
            <w:szCs w:val="22"/>
          </w:rPr>
          <w:t>www.leeds.ac.uk/studentcontract/</w:t>
        </w:r>
      </w:hyperlink>
      <w:r w:rsidRPr="00D039A1">
        <w:rPr>
          <w:rStyle w:val="Hyperlink"/>
          <w:rFonts w:cs="Arial"/>
          <w:color w:val="000000"/>
          <w:szCs w:val="22"/>
        </w:rPr>
        <w:t>.</w:t>
      </w:r>
      <w:r w:rsidRPr="00D039A1">
        <w:rPr>
          <w:rStyle w:val="Hyperlink"/>
          <w:rFonts w:cs="Arial"/>
          <w:szCs w:val="22"/>
        </w:rPr>
        <w:t xml:space="preserve"> </w:t>
      </w:r>
    </w:p>
    <w:p w:rsidR="008671DD" w:rsidRPr="00D039A1" w:rsidRDefault="008671DD" w:rsidP="008671DD">
      <w:pPr>
        <w:rPr>
          <w:rFonts w:cs="Arial"/>
          <w:szCs w:val="22"/>
        </w:rPr>
      </w:pPr>
    </w:p>
    <w:p w:rsidR="008671DD" w:rsidRPr="00D039A1" w:rsidRDefault="008671DD" w:rsidP="008671DD">
      <w:pPr>
        <w:rPr>
          <w:rFonts w:cs="Arial"/>
          <w:szCs w:val="22"/>
        </w:rPr>
      </w:pPr>
      <w:r w:rsidRPr="00D039A1">
        <w:rPr>
          <w:rFonts w:cs="Arial"/>
          <w:szCs w:val="22"/>
        </w:rPr>
        <w:t>You should read these documents carefully as they include important information such as your right to withdraw from your place and cancel your contract.</w:t>
      </w:r>
    </w:p>
    <w:p w:rsidR="008671DD" w:rsidRPr="00D039A1" w:rsidRDefault="008671DD" w:rsidP="008671DD">
      <w:pPr>
        <w:rPr>
          <w:rFonts w:cs="Arial"/>
          <w:szCs w:val="22"/>
        </w:rPr>
      </w:pPr>
    </w:p>
    <w:p w:rsidR="008671DD" w:rsidRPr="00D039A1" w:rsidRDefault="008671DD" w:rsidP="008671DD">
      <w:pPr>
        <w:rPr>
          <w:rFonts w:cs="Arial"/>
          <w:szCs w:val="22"/>
        </w:rPr>
      </w:pPr>
      <w:r w:rsidRPr="00D039A1">
        <w:rPr>
          <w:rFonts w:cs="Arial"/>
          <w:szCs w:val="22"/>
        </w:rPr>
        <w:t>Important notes:</w:t>
      </w:r>
    </w:p>
    <w:p w:rsidR="008671DD" w:rsidRPr="00D039A1" w:rsidRDefault="008671DD" w:rsidP="008671DD">
      <w:pPr>
        <w:rPr>
          <w:rFonts w:cs="Arial"/>
          <w:szCs w:val="22"/>
        </w:rPr>
      </w:pPr>
    </w:p>
    <w:p w:rsidR="008671DD" w:rsidRPr="00D039A1" w:rsidRDefault="008671DD" w:rsidP="008671DD">
      <w:pPr>
        <w:pStyle w:val="ListParagraph"/>
        <w:numPr>
          <w:ilvl w:val="0"/>
          <w:numId w:val="38"/>
        </w:numPr>
        <w:spacing w:line="228" w:lineRule="auto"/>
        <w:jc w:val="both"/>
        <w:rPr>
          <w:rFonts w:cs="Arial"/>
          <w:szCs w:val="22"/>
        </w:rPr>
      </w:pPr>
      <w:r w:rsidRPr="00D039A1">
        <w:rPr>
          <w:rFonts w:cs="Arial"/>
          <w:szCs w:val="22"/>
        </w:rPr>
        <w:t>This is an offer of an academic place. It does not constitute an offer of funding</w:t>
      </w:r>
    </w:p>
    <w:p w:rsidR="008671DD" w:rsidRPr="00D039A1" w:rsidRDefault="008671DD" w:rsidP="008671DD">
      <w:pPr>
        <w:pStyle w:val="ListParagraph"/>
        <w:ind w:left="0"/>
        <w:rPr>
          <w:rFonts w:cs="Arial"/>
          <w:szCs w:val="22"/>
        </w:rPr>
      </w:pPr>
    </w:p>
    <w:p w:rsidR="008671DD" w:rsidRPr="00D039A1" w:rsidRDefault="008671DD" w:rsidP="008671DD">
      <w:pPr>
        <w:pStyle w:val="ListParagraph"/>
        <w:numPr>
          <w:ilvl w:val="0"/>
          <w:numId w:val="38"/>
        </w:numPr>
        <w:spacing w:line="228" w:lineRule="auto"/>
        <w:jc w:val="both"/>
        <w:rPr>
          <w:rFonts w:cs="Arial"/>
          <w:szCs w:val="22"/>
        </w:rPr>
      </w:pPr>
      <w:r w:rsidRPr="00D039A1">
        <w:rPr>
          <w:rFonts w:cs="Arial"/>
          <w:szCs w:val="22"/>
        </w:rPr>
        <w:t>Let us know if any information in this letter is incorrect or if any details have changed</w:t>
      </w:r>
    </w:p>
    <w:p w:rsidR="008671DD" w:rsidRPr="00D039A1" w:rsidRDefault="008671DD" w:rsidP="008671DD">
      <w:pPr>
        <w:pStyle w:val="ListParagraph"/>
        <w:ind w:left="0"/>
        <w:rPr>
          <w:rFonts w:cs="Arial"/>
          <w:szCs w:val="22"/>
        </w:rPr>
      </w:pPr>
    </w:p>
    <w:p w:rsidR="008671DD" w:rsidRPr="00D039A1" w:rsidRDefault="008671DD" w:rsidP="008671DD">
      <w:pPr>
        <w:pStyle w:val="ListParagraph"/>
        <w:numPr>
          <w:ilvl w:val="0"/>
          <w:numId w:val="38"/>
        </w:numPr>
        <w:spacing w:line="228" w:lineRule="auto"/>
        <w:jc w:val="both"/>
        <w:rPr>
          <w:rFonts w:cs="Arial"/>
          <w:szCs w:val="22"/>
        </w:rPr>
      </w:pPr>
      <w:r w:rsidRPr="00D039A1">
        <w:rPr>
          <w:rFonts w:cs="Arial"/>
          <w:szCs w:val="22"/>
        </w:rPr>
        <w:t>If the names on your offer letter, national ID card or passport do not match those on your transcripts and certificates, an official confirmation of change of name must be produced and accepted</w:t>
      </w:r>
    </w:p>
    <w:p w:rsidR="008671DD" w:rsidRPr="00D039A1" w:rsidRDefault="008671DD" w:rsidP="008671DD">
      <w:pPr>
        <w:pStyle w:val="ListParagraph"/>
        <w:ind w:left="0"/>
        <w:rPr>
          <w:rFonts w:cs="Arial"/>
          <w:szCs w:val="22"/>
        </w:rPr>
      </w:pPr>
    </w:p>
    <w:p w:rsidR="008671DD" w:rsidRPr="00D039A1" w:rsidRDefault="008671DD" w:rsidP="008671DD">
      <w:pPr>
        <w:pStyle w:val="ListParagraph"/>
        <w:numPr>
          <w:ilvl w:val="0"/>
          <w:numId w:val="38"/>
        </w:numPr>
        <w:spacing w:line="228" w:lineRule="auto"/>
        <w:jc w:val="both"/>
        <w:rPr>
          <w:rFonts w:cs="Arial"/>
          <w:szCs w:val="22"/>
        </w:rPr>
      </w:pPr>
      <w:r w:rsidRPr="00D039A1">
        <w:rPr>
          <w:rFonts w:cs="Arial"/>
          <w:szCs w:val="22"/>
        </w:rPr>
        <w:t>If it is necessary to make any material changes to arrangements, we will notify you as soon as possible</w:t>
      </w:r>
    </w:p>
    <w:p w:rsidR="008671DD" w:rsidRPr="00D039A1" w:rsidRDefault="008671DD" w:rsidP="008671DD">
      <w:pPr>
        <w:pStyle w:val="ListParagraph"/>
        <w:rPr>
          <w:rFonts w:cs="Arial"/>
          <w:szCs w:val="22"/>
        </w:rPr>
      </w:pPr>
    </w:p>
    <w:p w:rsidR="008671DD" w:rsidRPr="00D039A1" w:rsidRDefault="008671DD" w:rsidP="008671DD">
      <w:pPr>
        <w:rPr>
          <w:szCs w:val="22"/>
        </w:rPr>
      </w:pPr>
      <w:r w:rsidRPr="00D039A1">
        <w:rPr>
          <w:szCs w:val="22"/>
        </w:rPr>
        <w:t>Questions or complaints: If you have any queries or concerns email: xxxxxx</w:t>
      </w:r>
    </w:p>
    <w:p w:rsidR="008671DD" w:rsidRPr="00D039A1" w:rsidRDefault="008671DD" w:rsidP="008671DD">
      <w:pPr>
        <w:rPr>
          <w:szCs w:val="22"/>
        </w:rPr>
      </w:pPr>
    </w:p>
    <w:p w:rsidR="008671DD" w:rsidRPr="00D039A1" w:rsidRDefault="008671DD" w:rsidP="008671DD">
      <w:pPr>
        <w:rPr>
          <w:rFonts w:cs="Arial"/>
          <w:szCs w:val="22"/>
        </w:rPr>
      </w:pPr>
    </w:p>
    <w:p w:rsidR="008671DD" w:rsidRPr="00D039A1" w:rsidRDefault="008671DD" w:rsidP="008671DD">
      <w:pPr>
        <w:rPr>
          <w:rFonts w:cs="Arial"/>
          <w:szCs w:val="22"/>
        </w:rPr>
      </w:pPr>
      <w:r w:rsidRPr="00D039A1">
        <w:rPr>
          <w:rFonts w:cs="Arial"/>
          <w:szCs w:val="22"/>
        </w:rPr>
        <w:t>Yours sincerely</w:t>
      </w:r>
    </w:p>
    <w:p w:rsidR="008671DD" w:rsidRPr="00D039A1" w:rsidRDefault="008671DD" w:rsidP="008671DD">
      <w:pPr>
        <w:rPr>
          <w:rFonts w:cs="Arial"/>
          <w:szCs w:val="22"/>
        </w:rPr>
      </w:pPr>
    </w:p>
    <w:p w:rsidR="008671DD" w:rsidRPr="00D039A1" w:rsidRDefault="008671DD" w:rsidP="008671DD">
      <w:pPr>
        <w:rPr>
          <w:rFonts w:cs="Arial"/>
          <w:szCs w:val="22"/>
        </w:rPr>
      </w:pPr>
      <w:r w:rsidRPr="00D039A1">
        <w:rPr>
          <w:rFonts w:cs="Arial"/>
          <w:szCs w:val="22"/>
        </w:rPr>
        <w:t>Signature</w:t>
      </w:r>
    </w:p>
    <w:p w:rsidR="008671DD" w:rsidRDefault="008671DD" w:rsidP="008671DD">
      <w:pPr>
        <w:rPr>
          <w:rFonts w:cs="Arial"/>
          <w:szCs w:val="22"/>
        </w:rPr>
      </w:pPr>
      <w:r w:rsidRPr="00D039A1">
        <w:rPr>
          <w:rFonts w:cs="Arial"/>
          <w:szCs w:val="22"/>
        </w:rPr>
        <w:t>Job Title</w:t>
      </w:r>
    </w:p>
    <w:p w:rsidR="008671DD" w:rsidRPr="00D039A1" w:rsidRDefault="008671DD" w:rsidP="008671DD">
      <w:pPr>
        <w:rPr>
          <w:szCs w:val="22"/>
        </w:rPr>
      </w:pPr>
      <w:r w:rsidRPr="00D039A1">
        <w:rPr>
          <w:szCs w:val="22"/>
        </w:rPr>
        <w:t>Contact Details</w:t>
      </w:r>
    </w:p>
    <w:p w:rsidR="00421D56" w:rsidRDefault="009A62FE" w:rsidP="00421D56">
      <w:r>
        <w:rPr>
          <w:rFonts w:cs="Arial"/>
          <w:sz w:val="21"/>
          <w:szCs w:val="21"/>
        </w:rPr>
        <w:t xml:space="preserve">Miscellaneous Postgraduate Research does not lead to the award of a qualification from the University of Leeds and as such we do not require evidence of previous qualifications. </w:t>
      </w:r>
      <w:bookmarkStart w:id="22" w:name="_Appendix_C_–"/>
      <w:bookmarkEnd w:id="22"/>
      <w:r w:rsidR="00EB540C">
        <w:br w:type="page"/>
      </w:r>
    </w:p>
    <w:p w:rsidR="00421D56" w:rsidRDefault="00421D56" w:rsidP="00EB540C">
      <w:pPr>
        <w:pStyle w:val="Heading1"/>
      </w:pPr>
    </w:p>
    <w:p w:rsidR="00321A44" w:rsidRPr="00152ECC" w:rsidRDefault="00421D56" w:rsidP="00EB540C">
      <w:pPr>
        <w:pStyle w:val="Heading1"/>
        <w:rPr>
          <w:rFonts w:ascii="Calibri" w:hAnsi="Calibri"/>
          <w:sz w:val="22"/>
          <w:szCs w:val="22"/>
        </w:rPr>
      </w:pPr>
      <w:bookmarkStart w:id="23" w:name="_Appendix_B_–"/>
      <w:bookmarkEnd w:id="23"/>
      <w:r w:rsidRPr="00152ECC">
        <w:rPr>
          <w:rFonts w:ascii="Calibri" w:hAnsi="Calibri"/>
          <w:sz w:val="22"/>
          <w:szCs w:val="22"/>
        </w:rPr>
        <w:t>Appendix B</w:t>
      </w:r>
      <w:r w:rsidR="00EB540C" w:rsidRPr="00152ECC">
        <w:rPr>
          <w:rFonts w:ascii="Calibri" w:hAnsi="Calibri"/>
          <w:sz w:val="22"/>
          <w:szCs w:val="22"/>
        </w:rPr>
        <w:t xml:space="preserve"> – English Language minimum</w:t>
      </w:r>
    </w:p>
    <w:p w:rsidR="00D7618A" w:rsidRDefault="00D7618A" w:rsidP="00D7618A"/>
    <w:p w:rsidR="00D7618A" w:rsidRDefault="00D7618A" w:rsidP="00D7618A"/>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977"/>
      </w:tblGrid>
      <w:tr w:rsidR="00D7618A" w:rsidRPr="00D7618A" w:rsidTr="00D7618A">
        <w:trPr>
          <w:trHeight w:val="699"/>
        </w:trPr>
        <w:tc>
          <w:tcPr>
            <w:tcW w:w="2660" w:type="dxa"/>
          </w:tcPr>
          <w:p w:rsidR="00D7618A" w:rsidRPr="00D7618A" w:rsidRDefault="00D7618A" w:rsidP="00D7618A">
            <w:pPr>
              <w:jc w:val="center"/>
              <w:rPr>
                <w:rFonts w:cs="Arial"/>
              </w:rPr>
            </w:pPr>
          </w:p>
        </w:tc>
        <w:tc>
          <w:tcPr>
            <w:tcW w:w="2977" w:type="dxa"/>
          </w:tcPr>
          <w:p w:rsidR="00D7618A" w:rsidRPr="00D7618A" w:rsidRDefault="00D7618A" w:rsidP="00D7618A">
            <w:pPr>
              <w:jc w:val="center"/>
              <w:rPr>
                <w:rFonts w:cs="Arial"/>
              </w:rPr>
            </w:pPr>
            <w:r w:rsidRPr="00D7618A">
              <w:rPr>
                <w:rFonts w:cs="Arial"/>
              </w:rPr>
              <w:t>RP Standard English minimum</w:t>
            </w:r>
          </w:p>
        </w:tc>
      </w:tr>
      <w:tr w:rsidR="00D7618A" w:rsidRPr="00D7618A" w:rsidTr="00D7618A">
        <w:trPr>
          <w:trHeight w:val="571"/>
        </w:trPr>
        <w:tc>
          <w:tcPr>
            <w:tcW w:w="2660" w:type="dxa"/>
          </w:tcPr>
          <w:p w:rsidR="00D7618A" w:rsidRPr="005B0A0A" w:rsidRDefault="00D7618A" w:rsidP="00AD704A">
            <w:pPr>
              <w:rPr>
                <w:rFonts w:cs="Arial"/>
              </w:rPr>
            </w:pPr>
            <w:r w:rsidRPr="005B0A0A">
              <w:rPr>
                <w:rFonts w:cs="Arial"/>
              </w:rPr>
              <w:t>IELTS overall</w:t>
            </w:r>
          </w:p>
        </w:tc>
        <w:tc>
          <w:tcPr>
            <w:tcW w:w="2977" w:type="dxa"/>
          </w:tcPr>
          <w:p w:rsidR="00D7618A" w:rsidRPr="00D7618A" w:rsidRDefault="00D7618A" w:rsidP="00D7618A">
            <w:pPr>
              <w:jc w:val="center"/>
              <w:rPr>
                <w:rFonts w:cs="Arial"/>
                <w:color w:val="000000"/>
              </w:rPr>
            </w:pPr>
            <w:r w:rsidRPr="00D7618A">
              <w:rPr>
                <w:rFonts w:cs="Arial"/>
                <w:color w:val="000000"/>
              </w:rPr>
              <w:t>6.0</w:t>
            </w:r>
          </w:p>
        </w:tc>
      </w:tr>
      <w:tr w:rsidR="00D7618A" w:rsidRPr="00D7618A" w:rsidTr="00D7618A">
        <w:trPr>
          <w:trHeight w:val="571"/>
        </w:trPr>
        <w:tc>
          <w:tcPr>
            <w:tcW w:w="2660" w:type="dxa"/>
          </w:tcPr>
          <w:p w:rsidR="00D7618A" w:rsidRPr="005B0A0A" w:rsidRDefault="00D7618A" w:rsidP="005F0B2D">
            <w:pPr>
              <w:rPr>
                <w:rFonts w:cs="Arial"/>
              </w:rPr>
            </w:pPr>
            <w:r w:rsidRPr="005B0A0A">
              <w:rPr>
                <w:rFonts w:cs="Arial"/>
              </w:rPr>
              <w:t>IELTS reading</w:t>
            </w:r>
          </w:p>
        </w:tc>
        <w:tc>
          <w:tcPr>
            <w:tcW w:w="2977" w:type="dxa"/>
          </w:tcPr>
          <w:p w:rsidR="00D7618A" w:rsidRPr="00D7618A" w:rsidRDefault="00D7618A" w:rsidP="00D7618A">
            <w:pPr>
              <w:jc w:val="center"/>
              <w:rPr>
                <w:rFonts w:cs="Arial"/>
                <w:color w:val="000000"/>
              </w:rPr>
            </w:pPr>
            <w:r w:rsidRPr="00D7618A">
              <w:rPr>
                <w:rFonts w:cs="Arial"/>
                <w:color w:val="000000"/>
              </w:rPr>
              <w:t>5.5</w:t>
            </w:r>
          </w:p>
        </w:tc>
      </w:tr>
      <w:tr w:rsidR="00D7618A" w:rsidRPr="00D7618A" w:rsidTr="00D7618A">
        <w:trPr>
          <w:trHeight w:val="571"/>
        </w:trPr>
        <w:tc>
          <w:tcPr>
            <w:tcW w:w="2660" w:type="dxa"/>
          </w:tcPr>
          <w:p w:rsidR="00D7618A" w:rsidRPr="005B0A0A" w:rsidRDefault="00D7618A" w:rsidP="005F0B2D">
            <w:pPr>
              <w:rPr>
                <w:rFonts w:cs="Arial"/>
              </w:rPr>
            </w:pPr>
            <w:r w:rsidRPr="005B0A0A">
              <w:rPr>
                <w:rFonts w:cs="Arial"/>
              </w:rPr>
              <w:t>IELTS writing</w:t>
            </w:r>
          </w:p>
        </w:tc>
        <w:tc>
          <w:tcPr>
            <w:tcW w:w="2977" w:type="dxa"/>
          </w:tcPr>
          <w:p w:rsidR="00D7618A" w:rsidRPr="00D7618A" w:rsidRDefault="00D7618A" w:rsidP="00D7618A">
            <w:pPr>
              <w:jc w:val="center"/>
              <w:rPr>
                <w:rFonts w:cs="Arial"/>
                <w:color w:val="000000"/>
              </w:rPr>
            </w:pPr>
            <w:r w:rsidRPr="00D7618A">
              <w:rPr>
                <w:rFonts w:cs="Arial"/>
                <w:color w:val="000000"/>
              </w:rPr>
              <w:t>5.5</w:t>
            </w:r>
          </w:p>
        </w:tc>
      </w:tr>
      <w:tr w:rsidR="00D7618A" w:rsidRPr="00D7618A" w:rsidTr="00D7618A">
        <w:trPr>
          <w:trHeight w:val="571"/>
        </w:trPr>
        <w:tc>
          <w:tcPr>
            <w:tcW w:w="2660" w:type="dxa"/>
          </w:tcPr>
          <w:p w:rsidR="00D7618A" w:rsidRPr="005B0A0A" w:rsidRDefault="00D7618A" w:rsidP="005F0B2D">
            <w:pPr>
              <w:rPr>
                <w:rFonts w:cs="Arial"/>
              </w:rPr>
            </w:pPr>
            <w:r w:rsidRPr="005B0A0A">
              <w:rPr>
                <w:rFonts w:cs="Arial"/>
              </w:rPr>
              <w:t>IELTS speaking</w:t>
            </w:r>
          </w:p>
        </w:tc>
        <w:tc>
          <w:tcPr>
            <w:tcW w:w="2977" w:type="dxa"/>
          </w:tcPr>
          <w:p w:rsidR="00D7618A" w:rsidRPr="00D7618A" w:rsidRDefault="00D7618A" w:rsidP="00D7618A">
            <w:pPr>
              <w:jc w:val="center"/>
              <w:rPr>
                <w:rFonts w:cs="Arial"/>
                <w:color w:val="000000"/>
              </w:rPr>
            </w:pPr>
            <w:r w:rsidRPr="00D7618A">
              <w:rPr>
                <w:rFonts w:cs="Arial"/>
                <w:color w:val="000000"/>
              </w:rPr>
              <w:t>5.5</w:t>
            </w:r>
          </w:p>
        </w:tc>
      </w:tr>
      <w:tr w:rsidR="00D7618A" w:rsidRPr="00D7618A" w:rsidTr="00D7618A">
        <w:trPr>
          <w:trHeight w:val="571"/>
        </w:trPr>
        <w:tc>
          <w:tcPr>
            <w:tcW w:w="2660" w:type="dxa"/>
          </w:tcPr>
          <w:p w:rsidR="00D7618A" w:rsidRPr="005B0A0A" w:rsidRDefault="00D7618A" w:rsidP="005F0B2D">
            <w:pPr>
              <w:rPr>
                <w:rFonts w:cs="Arial"/>
              </w:rPr>
            </w:pPr>
            <w:r w:rsidRPr="005B0A0A">
              <w:rPr>
                <w:rFonts w:cs="Arial"/>
              </w:rPr>
              <w:t>IELTS listening</w:t>
            </w:r>
          </w:p>
        </w:tc>
        <w:tc>
          <w:tcPr>
            <w:tcW w:w="2977" w:type="dxa"/>
          </w:tcPr>
          <w:p w:rsidR="00D7618A" w:rsidRPr="00D7618A" w:rsidRDefault="00D7618A" w:rsidP="00D7618A">
            <w:pPr>
              <w:jc w:val="center"/>
              <w:rPr>
                <w:rFonts w:cs="Arial"/>
                <w:color w:val="000000"/>
              </w:rPr>
            </w:pPr>
            <w:r w:rsidRPr="00D7618A">
              <w:rPr>
                <w:rFonts w:cs="Arial"/>
                <w:color w:val="000000"/>
              </w:rPr>
              <w:t>5.5</w:t>
            </w:r>
          </w:p>
        </w:tc>
      </w:tr>
      <w:tr w:rsidR="00D7618A" w:rsidRPr="00D7618A" w:rsidTr="00D7618A">
        <w:trPr>
          <w:trHeight w:val="571"/>
        </w:trPr>
        <w:tc>
          <w:tcPr>
            <w:tcW w:w="2660" w:type="dxa"/>
          </w:tcPr>
          <w:p w:rsidR="00D7618A" w:rsidRPr="005B0A0A" w:rsidRDefault="00D7618A" w:rsidP="005F0B2D">
            <w:pPr>
              <w:rPr>
                <w:rFonts w:cs="Arial"/>
              </w:rPr>
            </w:pPr>
            <w:r w:rsidRPr="005B0A0A">
              <w:rPr>
                <w:rFonts w:cs="Arial"/>
              </w:rPr>
              <w:t>Ibt TOEFL over all</w:t>
            </w:r>
          </w:p>
        </w:tc>
        <w:tc>
          <w:tcPr>
            <w:tcW w:w="2977" w:type="dxa"/>
          </w:tcPr>
          <w:p w:rsidR="00D7618A" w:rsidRPr="00D7618A" w:rsidRDefault="00D7618A" w:rsidP="00D7618A">
            <w:pPr>
              <w:jc w:val="center"/>
              <w:rPr>
                <w:rFonts w:cs="Arial"/>
                <w:color w:val="000000"/>
              </w:rPr>
            </w:pPr>
            <w:r w:rsidRPr="00D7618A">
              <w:rPr>
                <w:rFonts w:cs="Arial"/>
                <w:color w:val="000000"/>
              </w:rPr>
              <w:t>87</w:t>
            </w:r>
          </w:p>
        </w:tc>
      </w:tr>
      <w:tr w:rsidR="00D7618A" w:rsidRPr="00D7618A" w:rsidTr="00D7618A">
        <w:trPr>
          <w:trHeight w:val="571"/>
        </w:trPr>
        <w:tc>
          <w:tcPr>
            <w:tcW w:w="2660" w:type="dxa"/>
          </w:tcPr>
          <w:p w:rsidR="00D7618A" w:rsidRPr="005B0A0A" w:rsidRDefault="00D7618A" w:rsidP="005F0B2D">
            <w:pPr>
              <w:rPr>
                <w:rFonts w:cs="Arial"/>
              </w:rPr>
            </w:pPr>
            <w:r w:rsidRPr="005B0A0A">
              <w:rPr>
                <w:rFonts w:cs="Arial"/>
              </w:rPr>
              <w:t>Ibt TOEFL reading</w:t>
            </w:r>
          </w:p>
        </w:tc>
        <w:tc>
          <w:tcPr>
            <w:tcW w:w="2977" w:type="dxa"/>
          </w:tcPr>
          <w:p w:rsidR="00D7618A" w:rsidRPr="00D7618A" w:rsidRDefault="00381034" w:rsidP="00D7618A">
            <w:pPr>
              <w:jc w:val="center"/>
              <w:rPr>
                <w:rFonts w:cs="Arial"/>
                <w:color w:val="000000"/>
              </w:rPr>
            </w:pPr>
            <w:r>
              <w:rPr>
                <w:rFonts w:cs="Arial"/>
                <w:color w:val="000000"/>
              </w:rPr>
              <w:t>20</w:t>
            </w:r>
          </w:p>
        </w:tc>
      </w:tr>
      <w:tr w:rsidR="00D7618A" w:rsidRPr="00D7618A" w:rsidTr="00D7618A">
        <w:trPr>
          <w:trHeight w:val="571"/>
        </w:trPr>
        <w:tc>
          <w:tcPr>
            <w:tcW w:w="2660" w:type="dxa"/>
          </w:tcPr>
          <w:p w:rsidR="00D7618A" w:rsidRPr="005B0A0A" w:rsidRDefault="00D7618A" w:rsidP="005F0B2D">
            <w:pPr>
              <w:rPr>
                <w:rFonts w:cs="Arial"/>
              </w:rPr>
            </w:pPr>
            <w:r w:rsidRPr="005B0A0A">
              <w:rPr>
                <w:rFonts w:cs="Arial"/>
              </w:rPr>
              <w:t>Ibt TOEFL writing</w:t>
            </w:r>
          </w:p>
        </w:tc>
        <w:tc>
          <w:tcPr>
            <w:tcW w:w="2977" w:type="dxa"/>
          </w:tcPr>
          <w:p w:rsidR="00D7618A" w:rsidRPr="00D7618A" w:rsidRDefault="00D7618A" w:rsidP="00D7618A">
            <w:pPr>
              <w:jc w:val="center"/>
              <w:rPr>
                <w:rFonts w:cs="Arial"/>
                <w:color w:val="000000"/>
              </w:rPr>
            </w:pPr>
            <w:r w:rsidRPr="00D7618A">
              <w:rPr>
                <w:rFonts w:cs="Arial"/>
                <w:color w:val="000000"/>
              </w:rPr>
              <w:t>21</w:t>
            </w:r>
          </w:p>
        </w:tc>
      </w:tr>
      <w:tr w:rsidR="00D7618A" w:rsidRPr="00D7618A" w:rsidTr="00D7618A">
        <w:trPr>
          <w:trHeight w:val="610"/>
        </w:trPr>
        <w:tc>
          <w:tcPr>
            <w:tcW w:w="2660" w:type="dxa"/>
          </w:tcPr>
          <w:p w:rsidR="00D7618A" w:rsidRPr="005B0A0A" w:rsidRDefault="00D7618A" w:rsidP="005F0B2D">
            <w:pPr>
              <w:rPr>
                <w:rFonts w:cs="Arial"/>
              </w:rPr>
            </w:pPr>
            <w:r w:rsidRPr="005B0A0A">
              <w:rPr>
                <w:rFonts w:cs="Arial"/>
              </w:rPr>
              <w:t>Ibt TOEFL speaking</w:t>
            </w:r>
          </w:p>
        </w:tc>
        <w:tc>
          <w:tcPr>
            <w:tcW w:w="2977" w:type="dxa"/>
          </w:tcPr>
          <w:p w:rsidR="00D7618A" w:rsidRPr="00D7618A" w:rsidRDefault="00381034" w:rsidP="00D7618A">
            <w:pPr>
              <w:jc w:val="center"/>
              <w:rPr>
                <w:rFonts w:cs="Arial"/>
                <w:color w:val="000000"/>
              </w:rPr>
            </w:pPr>
            <w:r>
              <w:rPr>
                <w:rFonts w:cs="Arial"/>
                <w:color w:val="000000"/>
              </w:rPr>
              <w:t>22</w:t>
            </w:r>
          </w:p>
        </w:tc>
      </w:tr>
      <w:tr w:rsidR="00D7618A" w:rsidRPr="00D7618A" w:rsidTr="00D7618A">
        <w:trPr>
          <w:trHeight w:val="645"/>
        </w:trPr>
        <w:tc>
          <w:tcPr>
            <w:tcW w:w="2660" w:type="dxa"/>
          </w:tcPr>
          <w:p w:rsidR="00D7618A" w:rsidRPr="005B0A0A" w:rsidRDefault="00D7618A" w:rsidP="005F0B2D">
            <w:pPr>
              <w:rPr>
                <w:rFonts w:cs="Arial"/>
              </w:rPr>
            </w:pPr>
            <w:r w:rsidRPr="005B0A0A">
              <w:rPr>
                <w:rFonts w:cs="Arial"/>
              </w:rPr>
              <w:t>Ibt TOEFL listening</w:t>
            </w:r>
          </w:p>
        </w:tc>
        <w:tc>
          <w:tcPr>
            <w:tcW w:w="2977" w:type="dxa"/>
          </w:tcPr>
          <w:p w:rsidR="00D7618A" w:rsidRPr="00D7618A" w:rsidRDefault="00381034" w:rsidP="00D7618A">
            <w:pPr>
              <w:jc w:val="center"/>
              <w:rPr>
                <w:rFonts w:cs="Arial"/>
                <w:color w:val="000000"/>
              </w:rPr>
            </w:pPr>
            <w:r>
              <w:rPr>
                <w:rFonts w:cs="Arial"/>
                <w:color w:val="000000"/>
              </w:rPr>
              <w:t>20</w:t>
            </w:r>
          </w:p>
        </w:tc>
      </w:tr>
    </w:tbl>
    <w:p w:rsidR="00D7618A" w:rsidRDefault="00D7618A" w:rsidP="00D7618A"/>
    <w:p w:rsidR="00D7618A" w:rsidRDefault="00D7618A" w:rsidP="00D7618A"/>
    <w:p w:rsidR="00F66FF8" w:rsidRDefault="00D7618A" w:rsidP="00D7618A">
      <w:r>
        <w:t xml:space="preserve">Please see </w:t>
      </w:r>
      <w:r w:rsidR="008337BC">
        <w:t xml:space="preserve">the PGR &amp; Operations English Language booklet at </w:t>
      </w:r>
      <w:hyperlink r:id="rId21" w:history="1">
        <w:r w:rsidR="00F66FF8" w:rsidRPr="00FC6D40">
          <w:rPr>
            <w:rStyle w:val="Hyperlink"/>
          </w:rPr>
          <w:t>http://ses.leeds.ac.uk/info/20140/english_language_requirements/881/research_postgraduate</w:t>
        </w:r>
      </w:hyperlink>
      <w:r w:rsidR="00F66FF8">
        <w:t xml:space="preserve"> </w:t>
      </w:r>
    </w:p>
    <w:p w:rsidR="00BB0292" w:rsidRDefault="00D7618A" w:rsidP="00D7618A">
      <w:r>
        <w:t>This guide is intended to provide administrative and academic staff with information and guidance on minimum standards of English language, approved on a University wide basis by the Graduate Board.</w:t>
      </w:r>
    </w:p>
    <w:p w:rsidR="00BB0292" w:rsidRDefault="00BB0292" w:rsidP="00BB0292">
      <w:pPr>
        <w:ind w:left="-567"/>
        <w:jc w:val="center"/>
        <w:sectPr w:rsidR="00BB0292" w:rsidSect="00195065">
          <w:pgSz w:w="11906" w:h="16838" w:code="9"/>
          <w:pgMar w:top="340" w:right="1418" w:bottom="249" w:left="1418" w:header="340" w:footer="709" w:gutter="0"/>
          <w:cols w:space="708"/>
          <w:docGrid w:linePitch="360"/>
        </w:sectPr>
      </w:pPr>
    </w:p>
    <w:p w:rsidR="00BB0292" w:rsidRPr="008337BC" w:rsidRDefault="00421D56" w:rsidP="009D283E">
      <w:pPr>
        <w:pStyle w:val="Heading1"/>
        <w:rPr>
          <w:rFonts w:ascii="Calibri" w:hAnsi="Calibri"/>
          <w:sz w:val="22"/>
          <w:szCs w:val="22"/>
          <w:lang w:val="en-GB"/>
        </w:rPr>
      </w:pPr>
      <w:bookmarkStart w:id="24" w:name="_Appendix_D_"/>
      <w:bookmarkEnd w:id="24"/>
      <w:r>
        <w:rPr>
          <w:rFonts w:ascii="Calibri" w:hAnsi="Calibri"/>
          <w:sz w:val="22"/>
          <w:szCs w:val="22"/>
        </w:rPr>
        <w:lastRenderedPageBreak/>
        <w:t>Appendix C</w:t>
      </w:r>
      <w:r w:rsidR="00013987" w:rsidRPr="007E05D7">
        <w:rPr>
          <w:rFonts w:ascii="Calibri" w:hAnsi="Calibri"/>
          <w:sz w:val="22"/>
          <w:szCs w:val="22"/>
        </w:rPr>
        <w:t xml:space="preserve">  </w:t>
      </w:r>
      <w:r w:rsidR="009D283E" w:rsidRPr="007E05D7">
        <w:rPr>
          <w:rFonts w:ascii="Calibri" w:hAnsi="Calibri"/>
          <w:sz w:val="22"/>
          <w:szCs w:val="22"/>
          <w:lang w:val="en-GB"/>
        </w:rPr>
        <w:t xml:space="preserve">Quick guide to </w:t>
      </w:r>
      <w:r w:rsidR="008337BC">
        <w:rPr>
          <w:rFonts w:ascii="Calibri" w:hAnsi="Calibri"/>
          <w:sz w:val="22"/>
          <w:szCs w:val="22"/>
          <w:lang w:val="en-GB"/>
        </w:rPr>
        <w:t xml:space="preserve">processing </w:t>
      </w:r>
      <w:r w:rsidR="009D283E" w:rsidRPr="007E05D7">
        <w:rPr>
          <w:rFonts w:ascii="Calibri" w:hAnsi="Calibri"/>
          <w:sz w:val="22"/>
          <w:szCs w:val="22"/>
          <w:lang w:val="en-GB"/>
        </w:rPr>
        <w:t>m</w:t>
      </w:r>
      <w:r w:rsidR="00BB0292" w:rsidRPr="007E05D7">
        <w:rPr>
          <w:rFonts w:ascii="Calibri" w:hAnsi="Calibri"/>
          <w:sz w:val="22"/>
          <w:szCs w:val="22"/>
        </w:rPr>
        <w:t xml:space="preserve">iscellaneous </w:t>
      </w:r>
      <w:r w:rsidR="008337BC">
        <w:rPr>
          <w:rFonts w:ascii="Calibri" w:hAnsi="Calibri"/>
          <w:sz w:val="22"/>
          <w:szCs w:val="22"/>
          <w:lang w:val="en-GB"/>
        </w:rPr>
        <w:t>s</w:t>
      </w:r>
      <w:r w:rsidR="00BB0292" w:rsidRPr="007E05D7">
        <w:rPr>
          <w:rFonts w:ascii="Calibri" w:hAnsi="Calibri"/>
          <w:sz w:val="22"/>
          <w:szCs w:val="22"/>
        </w:rPr>
        <w:t>tudents</w:t>
      </w:r>
      <w:r w:rsidR="008337BC">
        <w:rPr>
          <w:rFonts w:ascii="Calibri" w:hAnsi="Calibri"/>
          <w:sz w:val="22"/>
          <w:szCs w:val="22"/>
          <w:lang w:val="en-GB"/>
        </w:rPr>
        <w:t xml:space="preserve"> and visa requirements</w:t>
      </w:r>
    </w:p>
    <w:p w:rsidR="001F75D9" w:rsidRDefault="001F75D9" w:rsidP="009D283E">
      <w:pPr>
        <w:pStyle w:val="Heading1"/>
      </w:pPr>
    </w:p>
    <w:p w:rsidR="00BB0292" w:rsidRDefault="00BB0292" w:rsidP="00BB0292">
      <w:pPr>
        <w:rPr>
          <w:b/>
        </w:rPr>
      </w:pPr>
      <w:r w:rsidRPr="008D6582">
        <w:rPr>
          <w:b/>
        </w:rPr>
        <w:t>Please note that</w:t>
      </w:r>
      <w:r>
        <w:rPr>
          <w:b/>
        </w:rPr>
        <w:t xml:space="preserve"> for</w:t>
      </w:r>
      <w:r w:rsidRPr="008D6582">
        <w:rPr>
          <w:b/>
        </w:rPr>
        <w:t xml:space="preserve"> people </w:t>
      </w:r>
      <w:r>
        <w:rPr>
          <w:b/>
        </w:rPr>
        <w:t xml:space="preserve">visiting the UK </w:t>
      </w:r>
      <w:r w:rsidRPr="008D6582">
        <w:rPr>
          <w:b/>
        </w:rPr>
        <w:t xml:space="preserve">on </w:t>
      </w:r>
      <w:r>
        <w:rPr>
          <w:b/>
        </w:rPr>
        <w:t xml:space="preserve">Tier 4 </w:t>
      </w:r>
      <w:r w:rsidRPr="008D6582">
        <w:rPr>
          <w:b/>
        </w:rPr>
        <w:t>student visas</w:t>
      </w:r>
      <w:r>
        <w:rPr>
          <w:b/>
        </w:rPr>
        <w:t>,</w:t>
      </w:r>
      <w:r w:rsidRPr="008D6582">
        <w:rPr>
          <w:b/>
        </w:rPr>
        <w:t xml:space="preserve"> </w:t>
      </w:r>
      <w:r>
        <w:rPr>
          <w:b/>
        </w:rPr>
        <w:t xml:space="preserve">they </w:t>
      </w:r>
      <w:r w:rsidRPr="008D6582">
        <w:rPr>
          <w:b/>
        </w:rPr>
        <w:t xml:space="preserve">must be </w:t>
      </w:r>
      <w:r>
        <w:rPr>
          <w:b/>
        </w:rPr>
        <w:t>students</w:t>
      </w:r>
      <w:r w:rsidRPr="008D6582">
        <w:rPr>
          <w:b/>
        </w:rPr>
        <w:t xml:space="preserve"> enrolled on a course abroad that is at least equivalent to the level of a UK </w:t>
      </w:r>
      <w:r>
        <w:rPr>
          <w:b/>
        </w:rPr>
        <w:t xml:space="preserve"> </w:t>
      </w:r>
    </w:p>
    <w:p w:rsidR="00BB0292" w:rsidRDefault="00BB536A" w:rsidP="00BB0292">
      <w:pPr>
        <w:rPr>
          <w:b/>
        </w:rPr>
      </w:pPr>
      <w:r>
        <w:rPr>
          <w:b/>
        </w:rPr>
        <w:t>bachelor</w:t>
      </w:r>
      <w:r w:rsidR="00BB0292" w:rsidRPr="008D6582">
        <w:rPr>
          <w:b/>
        </w:rPr>
        <w:t>s degree.</w:t>
      </w:r>
    </w:p>
    <w:p w:rsidR="001F75D9" w:rsidRPr="00D16AD7" w:rsidRDefault="001F75D9" w:rsidP="00BB0292">
      <w:pPr>
        <w:rPr>
          <w:sz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85"/>
        <w:gridCol w:w="5670"/>
        <w:gridCol w:w="5670"/>
      </w:tblGrid>
      <w:tr w:rsidR="00BB0292" w:rsidTr="00EA1F27">
        <w:tc>
          <w:tcPr>
            <w:tcW w:w="1843" w:type="dxa"/>
            <w:shd w:val="clear" w:color="auto" w:fill="auto"/>
          </w:tcPr>
          <w:p w:rsidR="00BB0292" w:rsidRPr="00194539" w:rsidRDefault="00BB0292" w:rsidP="007F5A48">
            <w:r w:rsidRPr="00194539">
              <w:t>Length of Study</w:t>
            </w:r>
          </w:p>
        </w:tc>
        <w:tc>
          <w:tcPr>
            <w:tcW w:w="1985" w:type="dxa"/>
            <w:shd w:val="clear" w:color="auto" w:fill="auto"/>
          </w:tcPr>
          <w:p w:rsidR="00BB0292" w:rsidRPr="007F5A48" w:rsidRDefault="00BB0292" w:rsidP="007F5A48">
            <w:pPr>
              <w:rPr>
                <w:b/>
              </w:rPr>
            </w:pPr>
            <w:r w:rsidRPr="007F5A48">
              <w:rPr>
                <w:b/>
              </w:rPr>
              <w:t>Under 1 month</w:t>
            </w:r>
          </w:p>
        </w:tc>
        <w:tc>
          <w:tcPr>
            <w:tcW w:w="5670" w:type="dxa"/>
            <w:shd w:val="clear" w:color="auto" w:fill="auto"/>
          </w:tcPr>
          <w:p w:rsidR="00C850E2" w:rsidRDefault="00C850E2" w:rsidP="00C850E2">
            <w:pPr>
              <w:pStyle w:val="ListParagraph"/>
              <w:numPr>
                <w:ilvl w:val="0"/>
                <w:numId w:val="37"/>
              </w:numPr>
              <w:contextualSpacing w:val="0"/>
              <w:rPr>
                <w:b/>
                <w:bCs/>
                <w:szCs w:val="22"/>
              </w:rPr>
            </w:pPr>
            <w:r>
              <w:rPr>
                <w:b/>
              </w:rPr>
              <w:t xml:space="preserve">Overseas </w:t>
            </w:r>
            <w:r w:rsidR="00BB0292" w:rsidRPr="007F5A48">
              <w:rPr>
                <w:b/>
              </w:rPr>
              <w:t>Under 6 months</w:t>
            </w:r>
            <w:r>
              <w:rPr>
                <w:b/>
              </w:rPr>
              <w:t>/</w:t>
            </w:r>
            <w:r>
              <w:rPr>
                <w:b/>
                <w:bCs/>
              </w:rPr>
              <w:t>EU students any period of time:</w:t>
            </w:r>
          </w:p>
          <w:p w:rsidR="00BB0292" w:rsidRPr="007F5A48" w:rsidRDefault="00BB0292" w:rsidP="007F5A48">
            <w:pPr>
              <w:rPr>
                <w:b/>
              </w:rPr>
            </w:pPr>
          </w:p>
        </w:tc>
        <w:tc>
          <w:tcPr>
            <w:tcW w:w="5670" w:type="dxa"/>
            <w:shd w:val="clear" w:color="auto" w:fill="auto"/>
          </w:tcPr>
          <w:p w:rsidR="00BB0292" w:rsidRPr="007F5A48" w:rsidRDefault="00BB0292" w:rsidP="007F5A48">
            <w:pPr>
              <w:rPr>
                <w:b/>
              </w:rPr>
            </w:pPr>
            <w:r w:rsidRPr="007F5A48">
              <w:rPr>
                <w:b/>
              </w:rPr>
              <w:t>Over 6 months</w:t>
            </w:r>
          </w:p>
        </w:tc>
      </w:tr>
      <w:tr w:rsidR="00BB0292" w:rsidTr="00142535">
        <w:trPr>
          <w:trHeight w:val="383"/>
        </w:trPr>
        <w:tc>
          <w:tcPr>
            <w:tcW w:w="1843" w:type="dxa"/>
            <w:shd w:val="clear" w:color="auto" w:fill="auto"/>
          </w:tcPr>
          <w:p w:rsidR="00BB0292" w:rsidRDefault="00BB0292" w:rsidP="007F5A48">
            <w:r>
              <w:t>Type of Visa</w:t>
            </w:r>
          </w:p>
        </w:tc>
        <w:tc>
          <w:tcPr>
            <w:tcW w:w="1985" w:type="dxa"/>
            <w:shd w:val="clear" w:color="auto" w:fill="auto"/>
          </w:tcPr>
          <w:p w:rsidR="00BB0292" w:rsidRDefault="00BB0292" w:rsidP="007F5A48">
            <w:r>
              <w:t>Short-term study</w:t>
            </w:r>
          </w:p>
        </w:tc>
        <w:tc>
          <w:tcPr>
            <w:tcW w:w="5670" w:type="dxa"/>
            <w:shd w:val="clear" w:color="auto" w:fill="auto"/>
          </w:tcPr>
          <w:p w:rsidR="00BB0292" w:rsidRDefault="00BB0292" w:rsidP="007F5A48">
            <w:r>
              <w:t>Short-term study</w:t>
            </w:r>
            <w:r w:rsidR="00080B38">
              <w:t xml:space="preserve"> visa</w:t>
            </w:r>
          </w:p>
        </w:tc>
        <w:tc>
          <w:tcPr>
            <w:tcW w:w="5670" w:type="dxa"/>
            <w:shd w:val="clear" w:color="auto" w:fill="auto"/>
          </w:tcPr>
          <w:p w:rsidR="00BB0292" w:rsidRDefault="00BB0292" w:rsidP="007F5A48">
            <w:r>
              <w:t>General Student Visa</w:t>
            </w:r>
          </w:p>
        </w:tc>
      </w:tr>
      <w:tr w:rsidR="007163E5" w:rsidTr="00BB536A">
        <w:tc>
          <w:tcPr>
            <w:tcW w:w="1843" w:type="dxa"/>
            <w:tcBorders>
              <w:bottom w:val="single" w:sz="4" w:space="0" w:color="000000"/>
            </w:tcBorders>
            <w:shd w:val="clear" w:color="auto" w:fill="auto"/>
          </w:tcPr>
          <w:p w:rsidR="007163E5" w:rsidRPr="008A0B47" w:rsidRDefault="007163E5" w:rsidP="007F5A48">
            <w:r w:rsidRPr="008A0B47">
              <w:t>Document required for visa</w:t>
            </w:r>
          </w:p>
        </w:tc>
        <w:tc>
          <w:tcPr>
            <w:tcW w:w="1985" w:type="dxa"/>
            <w:tcBorders>
              <w:bottom w:val="single" w:sz="4" w:space="0" w:color="000000"/>
            </w:tcBorders>
            <w:shd w:val="clear" w:color="auto" w:fill="auto"/>
          </w:tcPr>
          <w:p w:rsidR="007163E5" w:rsidRPr="008A0B47" w:rsidRDefault="007163E5" w:rsidP="007F5A48">
            <w:r w:rsidRPr="008A0B47">
              <w:t>School produce student visitor letter</w:t>
            </w:r>
          </w:p>
        </w:tc>
        <w:tc>
          <w:tcPr>
            <w:tcW w:w="5670" w:type="dxa"/>
            <w:tcBorders>
              <w:bottom w:val="single" w:sz="4" w:space="0" w:color="000000"/>
            </w:tcBorders>
            <w:shd w:val="clear" w:color="auto" w:fill="auto"/>
          </w:tcPr>
          <w:p w:rsidR="007163E5" w:rsidRPr="008A0B47" w:rsidRDefault="007163E5" w:rsidP="007F5A48">
            <w:r w:rsidRPr="008A0B47">
              <w:t>School produce student visitor letter</w:t>
            </w:r>
          </w:p>
        </w:tc>
        <w:tc>
          <w:tcPr>
            <w:tcW w:w="5670" w:type="dxa"/>
            <w:tcBorders>
              <w:bottom w:val="single" w:sz="4" w:space="0" w:color="000000"/>
            </w:tcBorders>
            <w:shd w:val="clear" w:color="auto" w:fill="auto"/>
          </w:tcPr>
          <w:p w:rsidR="007163E5" w:rsidRDefault="007163E5" w:rsidP="007F5A48">
            <w:r w:rsidRPr="008A0B47">
              <w:t>PGRO issue</w:t>
            </w:r>
            <w:r w:rsidR="00C850E2">
              <w:t xml:space="preserve"> </w:t>
            </w:r>
            <w:r w:rsidRPr="008A0B47">
              <w:t xml:space="preserve"> a CAS</w:t>
            </w:r>
          </w:p>
        </w:tc>
      </w:tr>
      <w:tr w:rsidR="00BB536A" w:rsidTr="004A61AB">
        <w:tc>
          <w:tcPr>
            <w:tcW w:w="15168" w:type="dxa"/>
            <w:gridSpan w:val="4"/>
            <w:shd w:val="clear" w:color="auto" w:fill="auto"/>
          </w:tcPr>
          <w:p w:rsidR="00BB536A" w:rsidRDefault="00BB536A" w:rsidP="00BB536A">
            <w:pPr>
              <w:rPr>
                <w:b/>
              </w:rPr>
            </w:pPr>
          </w:p>
          <w:p w:rsidR="00BB536A" w:rsidRDefault="00BB536A" w:rsidP="00FF4CF6">
            <w:pPr>
              <w:jc w:val="center"/>
              <w:rPr>
                <w:b/>
              </w:rPr>
            </w:pPr>
            <w:r w:rsidRPr="00BB536A">
              <w:rPr>
                <w:b/>
              </w:rPr>
              <w:t>Summary of Process</w:t>
            </w:r>
          </w:p>
          <w:p w:rsidR="00421D56" w:rsidRPr="00BB536A" w:rsidRDefault="00421D56" w:rsidP="00FF4CF6">
            <w:pPr>
              <w:jc w:val="center"/>
              <w:rPr>
                <w:b/>
              </w:rPr>
            </w:pPr>
          </w:p>
        </w:tc>
      </w:tr>
      <w:tr w:rsidR="00BB0292" w:rsidTr="007F5A48">
        <w:tc>
          <w:tcPr>
            <w:tcW w:w="1843" w:type="dxa"/>
            <w:shd w:val="clear" w:color="auto" w:fill="auto"/>
          </w:tcPr>
          <w:p w:rsidR="00BB0292" w:rsidRDefault="00BB0292" w:rsidP="007F5A48">
            <w:r>
              <w:t>Enquiry</w:t>
            </w:r>
          </w:p>
        </w:tc>
        <w:tc>
          <w:tcPr>
            <w:tcW w:w="13325" w:type="dxa"/>
            <w:gridSpan w:val="3"/>
            <w:shd w:val="clear" w:color="auto" w:fill="auto"/>
          </w:tcPr>
          <w:p w:rsidR="00BB0292" w:rsidRDefault="00BB0292" w:rsidP="007F5A48">
            <w:pPr>
              <w:jc w:val="center"/>
            </w:pPr>
            <w:r>
              <w:t>Applicant contacts School who collects relevant information</w:t>
            </w:r>
          </w:p>
          <w:p w:rsidR="00BB0292" w:rsidRDefault="00BB0292" w:rsidP="007F5A48"/>
        </w:tc>
      </w:tr>
      <w:tr w:rsidR="00BB0292" w:rsidTr="00EA1F27">
        <w:tc>
          <w:tcPr>
            <w:tcW w:w="1843" w:type="dxa"/>
            <w:shd w:val="clear" w:color="auto" w:fill="auto"/>
          </w:tcPr>
          <w:p w:rsidR="00BB0292" w:rsidRDefault="00BB0292" w:rsidP="007F5A48">
            <w:r>
              <w:t>Application</w:t>
            </w:r>
          </w:p>
        </w:tc>
        <w:tc>
          <w:tcPr>
            <w:tcW w:w="1985" w:type="dxa"/>
            <w:shd w:val="clear" w:color="auto" w:fill="auto"/>
          </w:tcPr>
          <w:p w:rsidR="00BB0292" w:rsidRDefault="00BB0292" w:rsidP="007F5A48">
            <w:r>
              <w:t>Applicant does not need to complete University application form, or be entered onto Banner or register</w:t>
            </w:r>
          </w:p>
        </w:tc>
        <w:tc>
          <w:tcPr>
            <w:tcW w:w="5670" w:type="dxa"/>
            <w:shd w:val="clear" w:color="auto" w:fill="auto"/>
          </w:tcPr>
          <w:p w:rsidR="00BB0292" w:rsidRDefault="00BB0292" w:rsidP="007F5A48">
            <w:pPr>
              <w:pStyle w:val="ListParagraph"/>
              <w:numPr>
                <w:ilvl w:val="0"/>
                <w:numId w:val="32"/>
              </w:numPr>
            </w:pPr>
            <w:r>
              <w:t xml:space="preserve">Applicant completes </w:t>
            </w:r>
            <w:r w:rsidR="00C850E2">
              <w:t xml:space="preserve">online </w:t>
            </w:r>
            <w:r>
              <w:t>University application form.</w:t>
            </w:r>
          </w:p>
          <w:p w:rsidR="00BB0292" w:rsidRDefault="00BB0292" w:rsidP="0059769D">
            <w:pPr>
              <w:pStyle w:val="ListParagraph"/>
              <w:numPr>
                <w:ilvl w:val="0"/>
                <w:numId w:val="32"/>
              </w:numPr>
            </w:pPr>
            <w:r>
              <w:t xml:space="preserve">School sends </w:t>
            </w:r>
            <w:r w:rsidR="006C2195">
              <w:t>recommendation</w:t>
            </w:r>
            <w:r>
              <w:t xml:space="preserve"> to PGRO (with fee </w:t>
            </w:r>
            <w:r w:rsidR="00142535">
              <w:t xml:space="preserve">and time period </w:t>
            </w:r>
            <w:r>
              <w:t>details completed</w:t>
            </w:r>
            <w:r w:rsidR="00142535">
              <w:t xml:space="preserve"> in the Conditions box)</w:t>
            </w:r>
            <w:r w:rsidR="00C850E2">
              <w:t xml:space="preserve">.  </w:t>
            </w:r>
          </w:p>
          <w:p w:rsidR="0059769D" w:rsidRDefault="0059769D" w:rsidP="0059769D">
            <w:pPr>
              <w:pStyle w:val="ListParagraph"/>
            </w:pPr>
          </w:p>
        </w:tc>
        <w:tc>
          <w:tcPr>
            <w:tcW w:w="5670" w:type="dxa"/>
            <w:shd w:val="clear" w:color="auto" w:fill="auto"/>
          </w:tcPr>
          <w:p w:rsidR="00BB0292" w:rsidRDefault="00BB0292" w:rsidP="007F5A48">
            <w:pPr>
              <w:pStyle w:val="ListParagraph"/>
              <w:numPr>
                <w:ilvl w:val="0"/>
                <w:numId w:val="31"/>
              </w:numPr>
            </w:pPr>
            <w:r>
              <w:t xml:space="preserve">Applicant completes </w:t>
            </w:r>
            <w:r w:rsidR="00C850E2">
              <w:t xml:space="preserve">online </w:t>
            </w:r>
            <w:r>
              <w:t>University application form.</w:t>
            </w:r>
          </w:p>
          <w:p w:rsidR="00BB0292" w:rsidRDefault="00BB0292" w:rsidP="00142535">
            <w:pPr>
              <w:pStyle w:val="ListParagraph"/>
              <w:numPr>
                <w:ilvl w:val="0"/>
                <w:numId w:val="31"/>
              </w:numPr>
            </w:pPr>
            <w:r>
              <w:t>School sends this to PGRO (</w:t>
            </w:r>
            <w:r w:rsidR="00142535">
              <w:t>with fee and time period details completed in the Conditions box)</w:t>
            </w:r>
            <w:r>
              <w:t>) and if relevant proposed summary of research for ATAS purposes</w:t>
            </w:r>
          </w:p>
        </w:tc>
      </w:tr>
      <w:tr w:rsidR="00BB0292" w:rsidTr="00EA1F27">
        <w:tc>
          <w:tcPr>
            <w:tcW w:w="1843" w:type="dxa"/>
            <w:shd w:val="clear" w:color="auto" w:fill="auto"/>
          </w:tcPr>
          <w:p w:rsidR="00BB0292" w:rsidRDefault="00BB0292" w:rsidP="007F5A48">
            <w:r>
              <w:t>Admission criteria</w:t>
            </w:r>
          </w:p>
        </w:tc>
        <w:tc>
          <w:tcPr>
            <w:tcW w:w="1985" w:type="dxa"/>
            <w:shd w:val="clear" w:color="auto" w:fill="auto"/>
          </w:tcPr>
          <w:p w:rsidR="00BB0292" w:rsidRDefault="00BB0292" w:rsidP="007F5A48">
            <w:r>
              <w:t>None</w:t>
            </w:r>
          </w:p>
        </w:tc>
        <w:tc>
          <w:tcPr>
            <w:tcW w:w="5670" w:type="dxa"/>
            <w:shd w:val="clear" w:color="auto" w:fill="auto"/>
          </w:tcPr>
          <w:p w:rsidR="00BB0292" w:rsidRDefault="00BB0292" w:rsidP="007F5A48">
            <w:r>
              <w:t>None</w:t>
            </w:r>
          </w:p>
        </w:tc>
        <w:tc>
          <w:tcPr>
            <w:tcW w:w="5670" w:type="dxa"/>
            <w:shd w:val="clear" w:color="auto" w:fill="auto"/>
          </w:tcPr>
          <w:p w:rsidR="00BB0292" w:rsidRDefault="00BB0292" w:rsidP="007F5A48">
            <w:r>
              <w:t>Applicant must:</w:t>
            </w:r>
          </w:p>
          <w:p w:rsidR="00BB0292" w:rsidRDefault="00BB0292" w:rsidP="007F5A48">
            <w:pPr>
              <w:pStyle w:val="ListParagraph"/>
              <w:numPr>
                <w:ilvl w:val="0"/>
                <w:numId w:val="28"/>
              </w:numPr>
            </w:pPr>
            <w:r>
              <w:t>Show academic qualifications meet UoL entry requirements</w:t>
            </w:r>
          </w:p>
          <w:p w:rsidR="00BB0292" w:rsidRDefault="00BB0292" w:rsidP="007F5A48">
            <w:pPr>
              <w:pStyle w:val="ListParagraph"/>
              <w:numPr>
                <w:ilvl w:val="0"/>
                <w:numId w:val="28"/>
              </w:numPr>
            </w:pPr>
            <w:r>
              <w:t>If relevant, must show they meet UoL minimum English Language requirements</w:t>
            </w:r>
          </w:p>
          <w:p w:rsidR="00BB0292" w:rsidRDefault="00BB0292" w:rsidP="007F5A48">
            <w:pPr>
              <w:pStyle w:val="ListParagraph"/>
              <w:numPr>
                <w:ilvl w:val="0"/>
                <w:numId w:val="28"/>
              </w:numPr>
            </w:pPr>
            <w:r>
              <w:t xml:space="preserve">If relevant, obtain ATAS </w:t>
            </w:r>
            <w:r w:rsidR="00B22C1C">
              <w:t xml:space="preserve">clearance from the FCO </w:t>
            </w:r>
            <w:r>
              <w:t>before applying for visa</w:t>
            </w:r>
          </w:p>
          <w:p w:rsidR="00BB0292" w:rsidRDefault="00BB0292" w:rsidP="007F5A48"/>
          <w:p w:rsidR="00BB0292" w:rsidRDefault="006C2195" w:rsidP="007F5A48">
            <w:r>
              <w:t xml:space="preserve">The </w:t>
            </w:r>
            <w:r w:rsidR="00BB0292">
              <w:t xml:space="preserve">applicant should already have </w:t>
            </w:r>
            <w:r>
              <w:t xml:space="preserve">the relevant </w:t>
            </w:r>
            <w:r w:rsidR="00BB0292">
              <w:t xml:space="preserve">academic </w:t>
            </w:r>
            <w:r>
              <w:t xml:space="preserve">and English language </w:t>
            </w:r>
            <w:r w:rsidR="00BB0292">
              <w:t xml:space="preserve">qualifications.  </w:t>
            </w:r>
          </w:p>
          <w:p w:rsidR="00BB0292" w:rsidRDefault="00BB0292" w:rsidP="007F5A48"/>
        </w:tc>
      </w:tr>
      <w:tr w:rsidR="00BB0292" w:rsidTr="007F2FA8">
        <w:tc>
          <w:tcPr>
            <w:tcW w:w="1843" w:type="dxa"/>
            <w:shd w:val="clear" w:color="auto" w:fill="auto"/>
          </w:tcPr>
          <w:p w:rsidR="00BB0292" w:rsidRDefault="00BB0292" w:rsidP="007F5A48">
            <w:r>
              <w:lastRenderedPageBreak/>
              <w:br w:type="page"/>
            </w:r>
            <w:r w:rsidR="007F2FA8">
              <w:t xml:space="preserve">PGRO </w:t>
            </w:r>
            <w:r>
              <w:t>Offer letter required</w:t>
            </w:r>
          </w:p>
        </w:tc>
        <w:tc>
          <w:tcPr>
            <w:tcW w:w="1985" w:type="dxa"/>
            <w:shd w:val="clear" w:color="auto" w:fill="auto"/>
          </w:tcPr>
          <w:p w:rsidR="00BB0292" w:rsidRDefault="007F2FA8" w:rsidP="007F5A48">
            <w:r>
              <w:t>No</w:t>
            </w:r>
          </w:p>
        </w:tc>
        <w:tc>
          <w:tcPr>
            <w:tcW w:w="5670" w:type="dxa"/>
            <w:shd w:val="clear" w:color="auto" w:fill="auto"/>
          </w:tcPr>
          <w:p w:rsidR="00BB0292" w:rsidRDefault="00C850E2" w:rsidP="0059769D">
            <w:pPr>
              <w:numPr>
                <w:ilvl w:val="0"/>
                <w:numId w:val="39"/>
              </w:numPr>
            </w:pPr>
            <w:r>
              <w:t>School issues letter of invite or student visitor letter for international short-term study visa</w:t>
            </w:r>
            <w:r w:rsidR="0059769D">
              <w:t>.</w:t>
            </w:r>
          </w:p>
          <w:p w:rsidR="0059769D" w:rsidRDefault="0059769D" w:rsidP="0059769D">
            <w:pPr>
              <w:numPr>
                <w:ilvl w:val="0"/>
                <w:numId w:val="39"/>
              </w:numPr>
            </w:pPr>
            <w:r>
              <w:t>PGRO issue offer letter</w:t>
            </w:r>
          </w:p>
          <w:p w:rsidR="0059769D" w:rsidRDefault="0059769D" w:rsidP="0059769D">
            <w:pPr>
              <w:numPr>
                <w:ilvl w:val="0"/>
                <w:numId w:val="39"/>
              </w:numPr>
            </w:pPr>
            <w:r>
              <w:t>Applicant must accept offer</w:t>
            </w:r>
          </w:p>
        </w:tc>
        <w:tc>
          <w:tcPr>
            <w:tcW w:w="5670" w:type="dxa"/>
            <w:shd w:val="clear" w:color="auto" w:fill="auto"/>
          </w:tcPr>
          <w:p w:rsidR="00BB0292" w:rsidRDefault="00BB0292" w:rsidP="00597324">
            <w:pPr>
              <w:numPr>
                <w:ilvl w:val="0"/>
                <w:numId w:val="35"/>
              </w:numPr>
            </w:pPr>
            <w:r>
              <w:t xml:space="preserve">PGRO issue offer letter and </w:t>
            </w:r>
            <w:r w:rsidR="00EA1F27">
              <w:t xml:space="preserve">include the </w:t>
            </w:r>
            <w:r>
              <w:t>ATAS summary</w:t>
            </w:r>
            <w:r w:rsidR="00EA1F27">
              <w:t>, produced by the School</w:t>
            </w:r>
          </w:p>
          <w:p w:rsidR="00597324" w:rsidRDefault="00597324" w:rsidP="00597324">
            <w:pPr>
              <w:numPr>
                <w:ilvl w:val="0"/>
                <w:numId w:val="35"/>
              </w:numPr>
            </w:pPr>
            <w:r>
              <w:t>Applicant must accept offer</w:t>
            </w:r>
          </w:p>
          <w:p w:rsidR="00BB0292" w:rsidRDefault="00BB0292" w:rsidP="007F5A48"/>
        </w:tc>
      </w:tr>
      <w:tr w:rsidR="00597324" w:rsidTr="007F2FA8">
        <w:tc>
          <w:tcPr>
            <w:tcW w:w="1843" w:type="dxa"/>
            <w:shd w:val="clear" w:color="auto" w:fill="auto"/>
          </w:tcPr>
          <w:p w:rsidR="00597324" w:rsidRDefault="00597324" w:rsidP="007F5A48">
            <w:r>
              <w:t xml:space="preserve">CAS issued </w:t>
            </w:r>
          </w:p>
        </w:tc>
        <w:tc>
          <w:tcPr>
            <w:tcW w:w="1985" w:type="dxa"/>
            <w:shd w:val="clear" w:color="auto" w:fill="auto"/>
          </w:tcPr>
          <w:p w:rsidR="00597324" w:rsidRDefault="00597324" w:rsidP="007F5A48"/>
        </w:tc>
        <w:tc>
          <w:tcPr>
            <w:tcW w:w="5670" w:type="dxa"/>
            <w:shd w:val="clear" w:color="auto" w:fill="auto"/>
          </w:tcPr>
          <w:p w:rsidR="00597324" w:rsidRDefault="00597324" w:rsidP="007F5A48"/>
        </w:tc>
        <w:tc>
          <w:tcPr>
            <w:tcW w:w="5670" w:type="dxa"/>
            <w:shd w:val="clear" w:color="auto" w:fill="auto"/>
          </w:tcPr>
          <w:p w:rsidR="00597324" w:rsidRDefault="00597324" w:rsidP="007F5A48">
            <w:r>
              <w:t>Yes if applicant has accepted unconditional offer</w:t>
            </w:r>
          </w:p>
        </w:tc>
      </w:tr>
      <w:tr w:rsidR="00BB0292" w:rsidTr="007F2FA8">
        <w:tc>
          <w:tcPr>
            <w:tcW w:w="1843" w:type="dxa"/>
            <w:shd w:val="clear" w:color="auto" w:fill="auto"/>
          </w:tcPr>
          <w:p w:rsidR="00BB0292" w:rsidRDefault="00BB0292" w:rsidP="007F5A48">
            <w:r>
              <w:t>What does Applicant need to do next</w:t>
            </w:r>
          </w:p>
        </w:tc>
        <w:tc>
          <w:tcPr>
            <w:tcW w:w="1985" w:type="dxa"/>
            <w:shd w:val="clear" w:color="auto" w:fill="auto"/>
          </w:tcPr>
          <w:p w:rsidR="00BB0292" w:rsidRDefault="00BB0292" w:rsidP="007F5A48"/>
        </w:tc>
        <w:tc>
          <w:tcPr>
            <w:tcW w:w="5670" w:type="dxa"/>
            <w:shd w:val="clear" w:color="auto" w:fill="auto"/>
          </w:tcPr>
          <w:p w:rsidR="00BB0292" w:rsidRDefault="00BB0292" w:rsidP="007F5A48">
            <w:r>
              <w:t>Applicant:</w:t>
            </w:r>
          </w:p>
          <w:p w:rsidR="0059769D" w:rsidRDefault="0059769D" w:rsidP="00F947D5">
            <w:pPr>
              <w:pStyle w:val="ListParagraph"/>
              <w:numPr>
                <w:ilvl w:val="0"/>
                <w:numId w:val="30"/>
              </w:numPr>
            </w:pPr>
            <w:r>
              <w:t>Accepts</w:t>
            </w:r>
          </w:p>
          <w:p w:rsidR="00BB0292" w:rsidRDefault="00BB0292" w:rsidP="00F947D5">
            <w:pPr>
              <w:pStyle w:val="ListParagraph"/>
              <w:numPr>
                <w:ilvl w:val="0"/>
                <w:numId w:val="30"/>
              </w:numPr>
            </w:pPr>
            <w:r>
              <w:t xml:space="preserve">applies for and obtains Short-term study visa </w:t>
            </w:r>
          </w:p>
          <w:p w:rsidR="00BB0292" w:rsidRDefault="00597324" w:rsidP="007F5A48">
            <w:pPr>
              <w:pStyle w:val="ListParagraph"/>
              <w:numPr>
                <w:ilvl w:val="0"/>
                <w:numId w:val="30"/>
              </w:numPr>
            </w:pPr>
            <w:r>
              <w:t xml:space="preserve">arrives, registers and </w:t>
            </w:r>
            <w:r w:rsidR="00BB0292">
              <w:t>obtains ID card</w:t>
            </w:r>
            <w:r w:rsidR="00C850E2">
              <w:t>.</w:t>
            </w:r>
          </w:p>
          <w:p w:rsidR="00C850E2" w:rsidRDefault="00C850E2" w:rsidP="00C850E2">
            <w:pPr>
              <w:pStyle w:val="ListParagraph"/>
            </w:pPr>
          </w:p>
          <w:p w:rsidR="00C850E2" w:rsidRDefault="00C850E2" w:rsidP="00C850E2">
            <w:pPr>
              <w:pStyle w:val="ListParagraph"/>
            </w:pPr>
          </w:p>
          <w:p w:rsidR="00C850E2" w:rsidRDefault="00C850E2" w:rsidP="00C850E2">
            <w:pPr>
              <w:pStyle w:val="ListParagraph"/>
              <w:ind w:left="0"/>
            </w:pPr>
            <w:r>
              <w:t>(School must inform student when to register and ensure that any F21’s have been completed)</w:t>
            </w:r>
          </w:p>
          <w:p w:rsidR="00BB0292" w:rsidRDefault="00BB0292" w:rsidP="007F5A48">
            <w:pPr>
              <w:pStyle w:val="ListParagraph"/>
              <w:ind w:left="756"/>
            </w:pPr>
          </w:p>
        </w:tc>
        <w:tc>
          <w:tcPr>
            <w:tcW w:w="5670" w:type="dxa"/>
            <w:shd w:val="clear" w:color="auto" w:fill="auto"/>
          </w:tcPr>
          <w:p w:rsidR="007F2FA8" w:rsidRDefault="00BB0292" w:rsidP="007F5A48">
            <w:r>
              <w:t xml:space="preserve">Applicant </w:t>
            </w:r>
          </w:p>
          <w:p w:rsidR="00BB0292" w:rsidRDefault="00BB0292" w:rsidP="007F2FA8">
            <w:pPr>
              <w:numPr>
                <w:ilvl w:val="0"/>
                <w:numId w:val="34"/>
              </w:numPr>
            </w:pPr>
            <w:r>
              <w:t>accepts</w:t>
            </w:r>
          </w:p>
          <w:p w:rsidR="007F2FA8" w:rsidRDefault="007F2FA8" w:rsidP="007F2FA8">
            <w:pPr>
              <w:numPr>
                <w:ilvl w:val="0"/>
                <w:numId w:val="34"/>
              </w:numPr>
            </w:pPr>
            <w:r>
              <w:t>applies for General Student Visa using the CAS issued by UoL (and ATAS if necessary prior to this)</w:t>
            </w:r>
          </w:p>
          <w:p w:rsidR="007F2FA8" w:rsidRDefault="00597324" w:rsidP="007F2FA8">
            <w:pPr>
              <w:numPr>
                <w:ilvl w:val="0"/>
                <w:numId w:val="34"/>
              </w:numPr>
            </w:pPr>
            <w:r>
              <w:t>arrives, registers and obtains ID card</w:t>
            </w:r>
          </w:p>
          <w:p w:rsidR="00C850E2" w:rsidRDefault="00C850E2" w:rsidP="00C850E2"/>
          <w:p w:rsidR="00C850E2" w:rsidRDefault="00C850E2" w:rsidP="00C850E2">
            <w:pPr>
              <w:pStyle w:val="ListParagraph"/>
              <w:ind w:left="0"/>
            </w:pPr>
            <w:r>
              <w:t>(School must inform student when to register and ensure that any F21’s have been completed)</w:t>
            </w:r>
          </w:p>
          <w:p w:rsidR="00C850E2" w:rsidRDefault="00C850E2" w:rsidP="00C850E2"/>
        </w:tc>
      </w:tr>
      <w:tr w:rsidR="00BB0292" w:rsidTr="007F2FA8">
        <w:tc>
          <w:tcPr>
            <w:tcW w:w="1843" w:type="dxa"/>
            <w:shd w:val="clear" w:color="auto" w:fill="auto"/>
          </w:tcPr>
          <w:p w:rsidR="00BB0292" w:rsidRDefault="00BB0292" w:rsidP="007F5A48">
            <w:r>
              <w:t>Requirements of the Points Based System</w:t>
            </w:r>
            <w:r w:rsidR="00EA1F27">
              <w:t xml:space="preserve"> – attendance monitoring</w:t>
            </w:r>
          </w:p>
        </w:tc>
        <w:tc>
          <w:tcPr>
            <w:tcW w:w="1985" w:type="dxa"/>
            <w:shd w:val="clear" w:color="auto" w:fill="auto"/>
          </w:tcPr>
          <w:p w:rsidR="00BB0292" w:rsidRDefault="00597324" w:rsidP="007F5A48">
            <w:r>
              <w:t>None</w:t>
            </w:r>
          </w:p>
        </w:tc>
        <w:tc>
          <w:tcPr>
            <w:tcW w:w="5670" w:type="dxa"/>
            <w:shd w:val="clear" w:color="auto" w:fill="auto"/>
          </w:tcPr>
          <w:p w:rsidR="00BB0292" w:rsidRDefault="00597324" w:rsidP="007F5A48">
            <w:r>
              <w:t>None</w:t>
            </w:r>
          </w:p>
        </w:tc>
        <w:tc>
          <w:tcPr>
            <w:tcW w:w="5670" w:type="dxa"/>
            <w:shd w:val="clear" w:color="auto" w:fill="auto"/>
          </w:tcPr>
          <w:p w:rsidR="00BB0292" w:rsidRDefault="00BB0292" w:rsidP="007F5A48">
            <w:r>
              <w:t>Student’s attendance must be monitored.  If student registers late, suspends, is absent, or leaves, this will be reported to the Home Office and the student’s visa will be curtailed</w:t>
            </w:r>
          </w:p>
          <w:p w:rsidR="00BB0292" w:rsidRDefault="00BB0292" w:rsidP="007F5A48"/>
        </w:tc>
      </w:tr>
    </w:tbl>
    <w:p w:rsidR="00BB0292" w:rsidRDefault="00BB0292" w:rsidP="00BB0292">
      <w:pPr>
        <w:rPr>
          <w:b/>
          <w:sz w:val="20"/>
          <w:szCs w:val="20"/>
        </w:rPr>
      </w:pPr>
    </w:p>
    <w:p w:rsidR="00BB0292" w:rsidRPr="00E27188" w:rsidRDefault="00BB0292" w:rsidP="00BB0292">
      <w:pPr>
        <w:rPr>
          <w:sz w:val="20"/>
          <w:szCs w:val="20"/>
        </w:rPr>
      </w:pPr>
      <w:r w:rsidRPr="00E27188">
        <w:rPr>
          <w:b/>
          <w:sz w:val="20"/>
          <w:szCs w:val="20"/>
        </w:rPr>
        <w:t xml:space="preserve">An international student who is coming to the UK to undertake study must hold either a </w:t>
      </w:r>
      <w:r>
        <w:rPr>
          <w:b/>
          <w:sz w:val="20"/>
          <w:szCs w:val="20"/>
        </w:rPr>
        <w:t xml:space="preserve">Short-term Study Visa </w:t>
      </w:r>
      <w:r w:rsidRPr="00E27188">
        <w:rPr>
          <w:b/>
          <w:sz w:val="20"/>
          <w:szCs w:val="20"/>
        </w:rPr>
        <w:t>or a General Student Visa.  If the person already has some other form of visa they should contact the International Student Offic</w:t>
      </w:r>
      <w:r w:rsidR="00597324">
        <w:rPr>
          <w:b/>
          <w:sz w:val="20"/>
          <w:szCs w:val="20"/>
        </w:rPr>
        <w:t xml:space="preserve">e for advice before travelling </w:t>
      </w:r>
      <w:r w:rsidRPr="00E27188">
        <w:rPr>
          <w:b/>
          <w:sz w:val="20"/>
          <w:szCs w:val="20"/>
        </w:rPr>
        <w:t>– it may be that if they commence full time study on that visa, they may be in breach of their current visa regulations and depending on the type of visa they already hold, not able to apply for a student visa from within the UK.</w:t>
      </w:r>
    </w:p>
    <w:p w:rsidR="001F75D9" w:rsidRDefault="001F75D9" w:rsidP="001F75D9">
      <w:pPr>
        <w:pStyle w:val="Header"/>
        <w:ind w:firstLine="2880"/>
      </w:pPr>
    </w:p>
    <w:p w:rsidR="001F75D9" w:rsidRPr="007E05D7" w:rsidRDefault="001F75D9" w:rsidP="009D283E">
      <w:pPr>
        <w:pStyle w:val="Heading1"/>
        <w:rPr>
          <w:rFonts w:ascii="Calibri" w:hAnsi="Calibri"/>
          <w:sz w:val="22"/>
          <w:szCs w:val="22"/>
        </w:rPr>
      </w:pPr>
      <w:bookmarkStart w:id="25" w:name="_Appendix_E_International"/>
      <w:bookmarkEnd w:id="25"/>
      <w:r>
        <w:br w:type="page"/>
      </w:r>
      <w:r w:rsidR="00421D56">
        <w:rPr>
          <w:rFonts w:ascii="Calibri" w:hAnsi="Calibri"/>
          <w:sz w:val="22"/>
          <w:szCs w:val="22"/>
          <w:lang w:val="en-GB"/>
        </w:rPr>
        <w:lastRenderedPageBreak/>
        <w:t xml:space="preserve">Appendix D </w:t>
      </w:r>
      <w:r w:rsidRPr="007E05D7">
        <w:rPr>
          <w:rFonts w:ascii="Calibri" w:hAnsi="Calibri"/>
          <w:sz w:val="22"/>
          <w:szCs w:val="22"/>
        </w:rPr>
        <w:t>International research students and visitors – immigration routes</w:t>
      </w:r>
    </w:p>
    <w:p w:rsidR="00D7618A" w:rsidRDefault="00D7618A" w:rsidP="00D7618A"/>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276"/>
        <w:gridCol w:w="992"/>
        <w:gridCol w:w="1134"/>
        <w:gridCol w:w="1560"/>
        <w:gridCol w:w="1559"/>
        <w:gridCol w:w="2268"/>
        <w:gridCol w:w="1701"/>
        <w:gridCol w:w="1559"/>
        <w:gridCol w:w="1418"/>
      </w:tblGrid>
      <w:tr w:rsidR="001F75D9" w:rsidTr="004A61AB">
        <w:tc>
          <w:tcPr>
            <w:tcW w:w="1417" w:type="dxa"/>
            <w:shd w:val="pct10" w:color="auto" w:fill="FFFFFF"/>
          </w:tcPr>
          <w:p w:rsidR="00EA1F27" w:rsidRDefault="00EA1F27" w:rsidP="004A61AB">
            <w:r>
              <w:t>Status at Leeds</w:t>
            </w:r>
          </w:p>
          <w:p w:rsidR="00EA1F27" w:rsidRDefault="00EA1F27" w:rsidP="004A61AB"/>
        </w:tc>
        <w:tc>
          <w:tcPr>
            <w:tcW w:w="1276" w:type="dxa"/>
            <w:shd w:val="pct10" w:color="auto" w:fill="FFFFFF"/>
          </w:tcPr>
          <w:p w:rsidR="00EA1F27" w:rsidRDefault="00EA1F27" w:rsidP="004A61AB">
            <w:r>
              <w:t>Current status at overseas institution</w:t>
            </w:r>
          </w:p>
        </w:tc>
        <w:tc>
          <w:tcPr>
            <w:tcW w:w="992" w:type="dxa"/>
            <w:shd w:val="pct10" w:color="auto" w:fill="FFFFFF"/>
          </w:tcPr>
          <w:p w:rsidR="00EA1F27" w:rsidRDefault="00EA1F27" w:rsidP="004A61AB">
            <w:r>
              <w:t>Tuition/bench fees payable</w:t>
            </w:r>
          </w:p>
        </w:tc>
        <w:tc>
          <w:tcPr>
            <w:tcW w:w="1134" w:type="dxa"/>
            <w:shd w:val="pct10" w:color="auto" w:fill="FFFFFF"/>
          </w:tcPr>
          <w:p w:rsidR="00EA1F27" w:rsidRDefault="00EA1F27" w:rsidP="004A61AB">
            <w:r>
              <w:t>Salary paid by UoL?</w:t>
            </w:r>
          </w:p>
        </w:tc>
        <w:tc>
          <w:tcPr>
            <w:tcW w:w="1560" w:type="dxa"/>
            <w:shd w:val="pct10" w:color="auto" w:fill="FFFFFF"/>
          </w:tcPr>
          <w:p w:rsidR="00EA1F27" w:rsidRDefault="00EA1F27" w:rsidP="004A61AB">
            <w:r>
              <w:t>Source of funding (sponsorship?)</w:t>
            </w:r>
          </w:p>
        </w:tc>
        <w:tc>
          <w:tcPr>
            <w:tcW w:w="1559" w:type="dxa"/>
            <w:shd w:val="pct10" w:color="auto" w:fill="FFFFFF"/>
          </w:tcPr>
          <w:p w:rsidR="00EA1F27" w:rsidRDefault="00EA1F27" w:rsidP="004A61AB">
            <w:r>
              <w:t>Duration of research visit</w:t>
            </w:r>
          </w:p>
        </w:tc>
        <w:tc>
          <w:tcPr>
            <w:tcW w:w="2268" w:type="dxa"/>
            <w:shd w:val="pct10" w:color="auto" w:fill="FFFFFF"/>
          </w:tcPr>
          <w:p w:rsidR="00EA1F27" w:rsidRDefault="00EA1F27" w:rsidP="004A61AB">
            <w:r>
              <w:t>Supervision/</w:t>
            </w:r>
            <w:r w:rsidR="001F75D9">
              <w:t xml:space="preserve"> </w:t>
            </w:r>
            <w:r>
              <w:t>attendance monitoring</w:t>
            </w:r>
          </w:p>
        </w:tc>
        <w:tc>
          <w:tcPr>
            <w:tcW w:w="1701" w:type="dxa"/>
            <w:shd w:val="pct10" w:color="auto" w:fill="FFFFFF"/>
          </w:tcPr>
          <w:p w:rsidR="00EA1F27" w:rsidRDefault="00EA1F27" w:rsidP="004A61AB">
            <w:r>
              <w:t>Visa type</w:t>
            </w:r>
          </w:p>
        </w:tc>
        <w:tc>
          <w:tcPr>
            <w:tcW w:w="1559" w:type="dxa"/>
            <w:shd w:val="pct10" w:color="auto" w:fill="FFFFFF"/>
          </w:tcPr>
          <w:p w:rsidR="00EA1F27" w:rsidRDefault="00EA1F27" w:rsidP="004A61AB">
            <w:r>
              <w:t>ATAS required</w:t>
            </w:r>
          </w:p>
          <w:p w:rsidR="00EA1F27" w:rsidRDefault="00EA1F27" w:rsidP="004A61AB">
            <w:r>
              <w:t>(for relevant programmes)</w:t>
            </w:r>
          </w:p>
        </w:tc>
        <w:tc>
          <w:tcPr>
            <w:tcW w:w="1418" w:type="dxa"/>
            <w:shd w:val="pct10" w:color="auto" w:fill="FFFFFF"/>
          </w:tcPr>
          <w:p w:rsidR="00EA1F27" w:rsidRDefault="00EA1F27" w:rsidP="004A61AB">
            <w:r>
              <w:t>Source of further information</w:t>
            </w:r>
          </w:p>
        </w:tc>
      </w:tr>
      <w:tr w:rsidR="001F75D9" w:rsidTr="004A61AB">
        <w:tc>
          <w:tcPr>
            <w:tcW w:w="1417" w:type="dxa"/>
            <w:shd w:val="clear" w:color="auto" w:fill="auto"/>
          </w:tcPr>
          <w:p w:rsidR="00EA1F27" w:rsidRDefault="00EA1F27" w:rsidP="004A61AB"/>
          <w:p w:rsidR="00EA1F27" w:rsidRDefault="00EA1F27" w:rsidP="004A61AB">
            <w:r>
              <w:t>Student</w:t>
            </w:r>
          </w:p>
          <w:p w:rsidR="00EA1F27" w:rsidRDefault="00EA1F27" w:rsidP="004A61AB"/>
          <w:p w:rsidR="00EA1F27" w:rsidRDefault="00EA1F27" w:rsidP="004A61AB"/>
          <w:p w:rsidR="00EA1F27" w:rsidRDefault="00EA1F27" w:rsidP="004A61AB"/>
          <w:p w:rsidR="00EA1F27" w:rsidRDefault="00EA1F27" w:rsidP="004A61AB"/>
          <w:p w:rsidR="00EA1F27" w:rsidRDefault="00EA1F27" w:rsidP="004A61AB"/>
        </w:tc>
        <w:tc>
          <w:tcPr>
            <w:tcW w:w="1276" w:type="dxa"/>
            <w:shd w:val="clear" w:color="auto" w:fill="auto"/>
          </w:tcPr>
          <w:p w:rsidR="00EA1F27" w:rsidRDefault="00EA1F27" w:rsidP="004A61AB"/>
          <w:p w:rsidR="00EA1F27" w:rsidRDefault="00EA1F27" w:rsidP="004A61AB">
            <w:r>
              <w:t>Student</w:t>
            </w:r>
          </w:p>
        </w:tc>
        <w:tc>
          <w:tcPr>
            <w:tcW w:w="992" w:type="dxa"/>
            <w:shd w:val="clear" w:color="auto" w:fill="auto"/>
          </w:tcPr>
          <w:p w:rsidR="00EA1F27" w:rsidRDefault="00EA1F27" w:rsidP="004A61AB"/>
          <w:p w:rsidR="00EA1F27" w:rsidRDefault="00EA1F27" w:rsidP="004A61AB">
            <w:r>
              <w:t>Yes</w:t>
            </w:r>
          </w:p>
        </w:tc>
        <w:tc>
          <w:tcPr>
            <w:tcW w:w="1134" w:type="dxa"/>
            <w:shd w:val="clear" w:color="auto" w:fill="auto"/>
          </w:tcPr>
          <w:p w:rsidR="00EA1F27" w:rsidRDefault="00EA1F27" w:rsidP="004A61AB"/>
          <w:p w:rsidR="00EA1F27" w:rsidRDefault="00EA1F27" w:rsidP="004A61AB">
            <w:r>
              <w:t>No</w:t>
            </w:r>
          </w:p>
        </w:tc>
        <w:tc>
          <w:tcPr>
            <w:tcW w:w="1560" w:type="dxa"/>
            <w:shd w:val="clear" w:color="auto" w:fill="auto"/>
          </w:tcPr>
          <w:p w:rsidR="00EA1F27" w:rsidRDefault="00EA1F27" w:rsidP="004A61AB"/>
          <w:p w:rsidR="00EA1F27" w:rsidRDefault="00EA1F27" w:rsidP="004A61AB">
            <w:r>
              <w:t>Any</w:t>
            </w:r>
          </w:p>
        </w:tc>
        <w:tc>
          <w:tcPr>
            <w:tcW w:w="1559" w:type="dxa"/>
            <w:shd w:val="clear" w:color="auto" w:fill="auto"/>
          </w:tcPr>
          <w:p w:rsidR="00EA1F27" w:rsidRDefault="00EA1F27" w:rsidP="004A61AB">
            <w:r>
              <w:t xml:space="preserve">Any, but must be within period of </w:t>
            </w:r>
            <w:r w:rsidR="00C850E2">
              <w:t xml:space="preserve">research </w:t>
            </w:r>
            <w:r>
              <w:t>study at overseas institution.</w:t>
            </w:r>
          </w:p>
        </w:tc>
        <w:tc>
          <w:tcPr>
            <w:tcW w:w="2268" w:type="dxa"/>
            <w:shd w:val="clear" w:color="auto" w:fill="auto"/>
          </w:tcPr>
          <w:p w:rsidR="00EA1F27" w:rsidRDefault="00EA1F27" w:rsidP="004A61AB"/>
          <w:p w:rsidR="00EA1F27" w:rsidRDefault="00EA1F27" w:rsidP="004A61AB">
            <w:r>
              <w:t>Mandatory for duty of care and compliance purposes</w:t>
            </w:r>
          </w:p>
        </w:tc>
        <w:tc>
          <w:tcPr>
            <w:tcW w:w="1701" w:type="dxa"/>
            <w:shd w:val="clear" w:color="auto" w:fill="auto"/>
          </w:tcPr>
          <w:p w:rsidR="00EA1F27" w:rsidRDefault="00EA1F27" w:rsidP="004A61AB"/>
          <w:p w:rsidR="00EA1F27" w:rsidRDefault="00EA1F27" w:rsidP="004A61AB">
            <w:r>
              <w:t>Tier 4</w:t>
            </w:r>
          </w:p>
        </w:tc>
        <w:tc>
          <w:tcPr>
            <w:tcW w:w="1559" w:type="dxa"/>
            <w:shd w:val="clear" w:color="auto" w:fill="auto"/>
          </w:tcPr>
          <w:p w:rsidR="00EA1F27" w:rsidRDefault="00EA1F27" w:rsidP="004A61AB"/>
          <w:p w:rsidR="00EA1F27" w:rsidRDefault="00EA1F27" w:rsidP="004A61AB">
            <w:r>
              <w:t>Yes</w:t>
            </w:r>
          </w:p>
        </w:tc>
        <w:tc>
          <w:tcPr>
            <w:tcW w:w="1418" w:type="dxa"/>
            <w:shd w:val="clear" w:color="auto" w:fill="auto"/>
          </w:tcPr>
          <w:p w:rsidR="00EA1F27" w:rsidRDefault="00EA1F27" w:rsidP="004A61AB"/>
          <w:p w:rsidR="00EA1F27" w:rsidRDefault="00EA1F27" w:rsidP="004A61AB">
            <w:r>
              <w:t>PGRO Admissions</w:t>
            </w:r>
          </w:p>
        </w:tc>
      </w:tr>
      <w:tr w:rsidR="001F75D9" w:rsidTr="004A61AB">
        <w:tc>
          <w:tcPr>
            <w:tcW w:w="1417" w:type="dxa"/>
            <w:shd w:val="clear" w:color="auto" w:fill="auto"/>
          </w:tcPr>
          <w:p w:rsidR="00EA1F27" w:rsidRDefault="00EA1F27" w:rsidP="004A61AB"/>
          <w:p w:rsidR="00EA1F27" w:rsidRDefault="00EA1F27" w:rsidP="004A61AB">
            <w:r>
              <w:t>Student</w:t>
            </w:r>
          </w:p>
          <w:p w:rsidR="00EA1F27" w:rsidRDefault="00EA1F27" w:rsidP="004A61AB"/>
          <w:p w:rsidR="00EA1F27" w:rsidRDefault="00EA1F27" w:rsidP="004A61AB"/>
          <w:p w:rsidR="00EA1F27" w:rsidRDefault="00EA1F27" w:rsidP="004A61AB"/>
        </w:tc>
        <w:tc>
          <w:tcPr>
            <w:tcW w:w="1276" w:type="dxa"/>
            <w:shd w:val="clear" w:color="auto" w:fill="auto"/>
          </w:tcPr>
          <w:p w:rsidR="00EA1F27" w:rsidRDefault="00EA1F27" w:rsidP="004A61AB"/>
          <w:p w:rsidR="00EA1F27" w:rsidRDefault="00EA1F27" w:rsidP="004A61AB">
            <w:r>
              <w:t>Student</w:t>
            </w:r>
          </w:p>
        </w:tc>
        <w:tc>
          <w:tcPr>
            <w:tcW w:w="992" w:type="dxa"/>
            <w:shd w:val="clear" w:color="auto" w:fill="auto"/>
          </w:tcPr>
          <w:p w:rsidR="00EA1F27" w:rsidRDefault="00EA1F27" w:rsidP="004A61AB"/>
          <w:p w:rsidR="00EA1F27" w:rsidRDefault="00EA1F27" w:rsidP="004A61AB">
            <w:r>
              <w:t>Yes</w:t>
            </w:r>
          </w:p>
        </w:tc>
        <w:tc>
          <w:tcPr>
            <w:tcW w:w="1134" w:type="dxa"/>
            <w:shd w:val="clear" w:color="auto" w:fill="auto"/>
          </w:tcPr>
          <w:p w:rsidR="00EA1F27" w:rsidRDefault="00EA1F27" w:rsidP="004A61AB"/>
          <w:p w:rsidR="00EA1F27" w:rsidRDefault="00EA1F27" w:rsidP="004A61AB">
            <w:r>
              <w:t>No</w:t>
            </w:r>
          </w:p>
        </w:tc>
        <w:tc>
          <w:tcPr>
            <w:tcW w:w="1560" w:type="dxa"/>
            <w:shd w:val="clear" w:color="auto" w:fill="auto"/>
          </w:tcPr>
          <w:p w:rsidR="00EA1F27" w:rsidRDefault="00EA1F27" w:rsidP="004A61AB"/>
          <w:p w:rsidR="00EA1F27" w:rsidRDefault="00EA1F27" w:rsidP="004A61AB">
            <w:r>
              <w:t>Any</w:t>
            </w:r>
          </w:p>
        </w:tc>
        <w:tc>
          <w:tcPr>
            <w:tcW w:w="1559" w:type="dxa"/>
            <w:shd w:val="clear" w:color="auto" w:fill="auto"/>
          </w:tcPr>
          <w:p w:rsidR="00EA1F27" w:rsidRDefault="00EA1F27" w:rsidP="004A61AB"/>
          <w:p w:rsidR="00EA1F27" w:rsidRDefault="00EA1F27" w:rsidP="004A61AB">
            <w:r>
              <w:t>Up to six months</w:t>
            </w:r>
          </w:p>
        </w:tc>
        <w:tc>
          <w:tcPr>
            <w:tcW w:w="2268" w:type="dxa"/>
            <w:shd w:val="clear" w:color="auto" w:fill="auto"/>
          </w:tcPr>
          <w:p w:rsidR="00EA1F27" w:rsidRDefault="00EA1F27" w:rsidP="004A61AB"/>
          <w:p w:rsidR="00EA1F27" w:rsidRDefault="00EA1F27" w:rsidP="004A61AB">
            <w:r>
              <w:t>Mandatory for duty of care purposes</w:t>
            </w:r>
          </w:p>
        </w:tc>
        <w:tc>
          <w:tcPr>
            <w:tcW w:w="1701" w:type="dxa"/>
            <w:shd w:val="clear" w:color="auto" w:fill="auto"/>
          </w:tcPr>
          <w:p w:rsidR="00EA1F27" w:rsidRDefault="00EA1F27" w:rsidP="004A61AB"/>
          <w:p w:rsidR="00EA1F27" w:rsidRDefault="00EA1F27" w:rsidP="004A61AB">
            <w:r>
              <w:t>Short-term study</w:t>
            </w:r>
          </w:p>
        </w:tc>
        <w:tc>
          <w:tcPr>
            <w:tcW w:w="1559" w:type="dxa"/>
            <w:shd w:val="clear" w:color="auto" w:fill="auto"/>
          </w:tcPr>
          <w:p w:rsidR="00EA1F27" w:rsidRDefault="00377011" w:rsidP="004A61AB">
            <w:r>
              <w:t>No</w:t>
            </w:r>
          </w:p>
        </w:tc>
        <w:tc>
          <w:tcPr>
            <w:tcW w:w="1418" w:type="dxa"/>
            <w:shd w:val="clear" w:color="auto" w:fill="auto"/>
          </w:tcPr>
          <w:p w:rsidR="00EA1F27" w:rsidRDefault="00EA1F27" w:rsidP="004A61AB"/>
          <w:p w:rsidR="00EA1F27" w:rsidRDefault="00EA1F27" w:rsidP="004A61AB">
            <w:r>
              <w:t>PGRO Admissions</w:t>
            </w:r>
          </w:p>
        </w:tc>
      </w:tr>
      <w:tr w:rsidR="001F75D9" w:rsidTr="004A61AB">
        <w:tc>
          <w:tcPr>
            <w:tcW w:w="1417" w:type="dxa"/>
            <w:shd w:val="clear" w:color="auto" w:fill="auto"/>
          </w:tcPr>
          <w:p w:rsidR="00EA1F27" w:rsidRDefault="00EA1F27" w:rsidP="004A61AB"/>
          <w:p w:rsidR="00EA1F27" w:rsidRDefault="00EA1F27" w:rsidP="004A61AB">
            <w:r>
              <w:t>Visitor</w:t>
            </w:r>
          </w:p>
          <w:p w:rsidR="00EA1F27" w:rsidRDefault="00EA1F27" w:rsidP="004A61AB">
            <w:r>
              <w:t>(Academic Visitor)</w:t>
            </w:r>
          </w:p>
          <w:p w:rsidR="00EA1F27" w:rsidRDefault="00EA1F27" w:rsidP="004A61AB"/>
          <w:p w:rsidR="00EA1F27" w:rsidRDefault="00EA1F27" w:rsidP="004A61AB"/>
        </w:tc>
        <w:tc>
          <w:tcPr>
            <w:tcW w:w="1276" w:type="dxa"/>
            <w:shd w:val="clear" w:color="auto" w:fill="auto"/>
          </w:tcPr>
          <w:p w:rsidR="00EA1F27" w:rsidRDefault="00EA1F27" w:rsidP="004A61AB"/>
          <w:p w:rsidR="00EA1F27" w:rsidRDefault="00EA1F27" w:rsidP="004A61AB">
            <w:r>
              <w:t>Academic staff</w:t>
            </w:r>
          </w:p>
        </w:tc>
        <w:tc>
          <w:tcPr>
            <w:tcW w:w="992" w:type="dxa"/>
            <w:shd w:val="clear" w:color="auto" w:fill="auto"/>
          </w:tcPr>
          <w:p w:rsidR="00EA1F27" w:rsidRDefault="00EA1F27" w:rsidP="004A61AB"/>
          <w:p w:rsidR="00EA1F27" w:rsidRDefault="00EA1F27" w:rsidP="004A61AB">
            <w:r>
              <w:t>No</w:t>
            </w:r>
          </w:p>
        </w:tc>
        <w:tc>
          <w:tcPr>
            <w:tcW w:w="1134" w:type="dxa"/>
            <w:shd w:val="clear" w:color="auto" w:fill="auto"/>
          </w:tcPr>
          <w:p w:rsidR="00EA1F27" w:rsidRDefault="00EA1F27" w:rsidP="004A61AB"/>
          <w:p w:rsidR="00EA1F27" w:rsidRDefault="00EA1F27" w:rsidP="004A61AB">
            <w:r>
              <w:t>No</w:t>
            </w:r>
          </w:p>
        </w:tc>
        <w:tc>
          <w:tcPr>
            <w:tcW w:w="1560" w:type="dxa"/>
            <w:shd w:val="clear" w:color="auto" w:fill="auto"/>
          </w:tcPr>
          <w:p w:rsidR="00EA1F27" w:rsidRDefault="00EA1F27" w:rsidP="004A61AB"/>
          <w:p w:rsidR="00EA1F27" w:rsidRDefault="00EA1F27" w:rsidP="004A61AB">
            <w:r>
              <w:t>Paid and employed by home institution</w:t>
            </w:r>
          </w:p>
          <w:p w:rsidR="00EA1F27" w:rsidRDefault="00EA1F27" w:rsidP="004A61AB"/>
        </w:tc>
        <w:tc>
          <w:tcPr>
            <w:tcW w:w="1559" w:type="dxa"/>
            <w:shd w:val="clear" w:color="auto" w:fill="auto"/>
          </w:tcPr>
          <w:p w:rsidR="00EA1F27" w:rsidRDefault="00EA1F27" w:rsidP="004A61AB"/>
          <w:p w:rsidR="00EA1F27" w:rsidRDefault="00EA1F27" w:rsidP="004A61AB">
            <w:r>
              <w:t>Up to 12 months</w:t>
            </w:r>
          </w:p>
        </w:tc>
        <w:tc>
          <w:tcPr>
            <w:tcW w:w="2268" w:type="dxa"/>
            <w:shd w:val="clear" w:color="auto" w:fill="auto"/>
          </w:tcPr>
          <w:p w:rsidR="00EA1F27" w:rsidRDefault="00EA1F27" w:rsidP="004A61AB"/>
          <w:p w:rsidR="00EA1F27" w:rsidRDefault="00EA1F27" w:rsidP="004A61AB"/>
        </w:tc>
        <w:tc>
          <w:tcPr>
            <w:tcW w:w="1701" w:type="dxa"/>
            <w:shd w:val="clear" w:color="auto" w:fill="auto"/>
          </w:tcPr>
          <w:p w:rsidR="00EA1F27" w:rsidRDefault="00EA1F27" w:rsidP="004A61AB"/>
          <w:p w:rsidR="00EA1F27" w:rsidRDefault="00EA1F27" w:rsidP="004A61AB">
            <w:r>
              <w:t>Standard visitor (academic visitor)</w:t>
            </w:r>
          </w:p>
        </w:tc>
        <w:tc>
          <w:tcPr>
            <w:tcW w:w="1559" w:type="dxa"/>
            <w:shd w:val="clear" w:color="auto" w:fill="auto"/>
          </w:tcPr>
          <w:p w:rsidR="00EA1F27" w:rsidRDefault="00EA1F27" w:rsidP="004A61AB"/>
          <w:p w:rsidR="00EA1F27" w:rsidRDefault="00EA1F27" w:rsidP="004A61AB">
            <w:r>
              <w:t>No</w:t>
            </w:r>
          </w:p>
        </w:tc>
        <w:tc>
          <w:tcPr>
            <w:tcW w:w="1418" w:type="dxa"/>
            <w:shd w:val="clear" w:color="auto" w:fill="auto"/>
          </w:tcPr>
          <w:p w:rsidR="00EA1F27" w:rsidRDefault="00EA1F27" w:rsidP="004A61AB"/>
          <w:p w:rsidR="00EA1F27" w:rsidRDefault="00EA1F27" w:rsidP="004A61AB">
            <w:r>
              <w:t>Faculty Human Resources</w:t>
            </w:r>
          </w:p>
        </w:tc>
      </w:tr>
      <w:tr w:rsidR="001F75D9" w:rsidTr="004A61AB">
        <w:tc>
          <w:tcPr>
            <w:tcW w:w="1417" w:type="dxa"/>
            <w:shd w:val="clear" w:color="auto" w:fill="auto"/>
          </w:tcPr>
          <w:p w:rsidR="00EA1F27" w:rsidRDefault="00EA1F27" w:rsidP="004A61AB"/>
          <w:p w:rsidR="00EA1F27" w:rsidRDefault="00EA1F27" w:rsidP="004A61AB">
            <w:r>
              <w:t>Visitor</w:t>
            </w:r>
          </w:p>
          <w:p w:rsidR="00EA1F27" w:rsidRDefault="00EA1F27" w:rsidP="004A61AB">
            <w:r>
              <w:t>(Sponsored Researcher)</w:t>
            </w:r>
          </w:p>
          <w:p w:rsidR="00EA1F27" w:rsidRDefault="00EA1F27" w:rsidP="004A61AB"/>
          <w:p w:rsidR="00EA1F27" w:rsidRDefault="00EA1F27" w:rsidP="004A61AB"/>
          <w:p w:rsidR="00EA1F27" w:rsidRDefault="00EA1F27" w:rsidP="004A61AB"/>
          <w:p w:rsidR="00EA1F27" w:rsidRDefault="00EA1F27" w:rsidP="004A61AB"/>
          <w:p w:rsidR="00EA1F27" w:rsidRDefault="00EA1F27" w:rsidP="004A61AB"/>
        </w:tc>
        <w:tc>
          <w:tcPr>
            <w:tcW w:w="1276" w:type="dxa"/>
            <w:shd w:val="clear" w:color="auto" w:fill="auto"/>
          </w:tcPr>
          <w:p w:rsidR="00EA1F27" w:rsidRDefault="00EA1F27" w:rsidP="004A61AB"/>
          <w:p w:rsidR="00EA1F27" w:rsidRDefault="00EA1F27" w:rsidP="004A61AB">
            <w:r>
              <w:t>Newly qualified PhD student or research assistant</w:t>
            </w:r>
          </w:p>
        </w:tc>
        <w:tc>
          <w:tcPr>
            <w:tcW w:w="992" w:type="dxa"/>
            <w:shd w:val="clear" w:color="auto" w:fill="auto"/>
          </w:tcPr>
          <w:p w:rsidR="00EA1F27" w:rsidRDefault="00EA1F27" w:rsidP="004A61AB"/>
        </w:tc>
        <w:tc>
          <w:tcPr>
            <w:tcW w:w="1134" w:type="dxa"/>
            <w:shd w:val="clear" w:color="auto" w:fill="auto"/>
          </w:tcPr>
          <w:p w:rsidR="00EA1F27" w:rsidRDefault="00EA1F27" w:rsidP="004A61AB">
            <w:r>
              <w:t>Not normally</w:t>
            </w:r>
          </w:p>
        </w:tc>
        <w:tc>
          <w:tcPr>
            <w:tcW w:w="1560" w:type="dxa"/>
            <w:shd w:val="clear" w:color="auto" w:fill="auto"/>
          </w:tcPr>
          <w:p w:rsidR="00EA1F27" w:rsidRDefault="00EA1F27" w:rsidP="004A61AB">
            <w:r>
              <w:t>Home government, home institution or other organisation. Cannot be self funded.</w:t>
            </w:r>
          </w:p>
        </w:tc>
        <w:tc>
          <w:tcPr>
            <w:tcW w:w="1559" w:type="dxa"/>
            <w:shd w:val="clear" w:color="auto" w:fill="auto"/>
          </w:tcPr>
          <w:p w:rsidR="00EA1F27" w:rsidRDefault="00EA1F27" w:rsidP="004A61AB"/>
          <w:p w:rsidR="00EA1F27" w:rsidRDefault="00EA1F27" w:rsidP="004A61AB">
            <w:r>
              <w:t>Up to 24 months</w:t>
            </w:r>
          </w:p>
        </w:tc>
        <w:tc>
          <w:tcPr>
            <w:tcW w:w="2268" w:type="dxa"/>
            <w:shd w:val="clear" w:color="auto" w:fill="auto"/>
          </w:tcPr>
          <w:p w:rsidR="00EA1F27" w:rsidRDefault="00EA1F27" w:rsidP="004A61AB"/>
        </w:tc>
        <w:tc>
          <w:tcPr>
            <w:tcW w:w="1701" w:type="dxa"/>
            <w:shd w:val="clear" w:color="auto" w:fill="auto"/>
          </w:tcPr>
          <w:p w:rsidR="00EA1F27" w:rsidRDefault="00EA1F27" w:rsidP="004A61AB"/>
          <w:p w:rsidR="00EA1F27" w:rsidRDefault="00EA1F27" w:rsidP="004A61AB">
            <w:r>
              <w:t>Tier 5 (Temporary Worker – Government Authorised Exchange)</w:t>
            </w:r>
          </w:p>
        </w:tc>
        <w:tc>
          <w:tcPr>
            <w:tcW w:w="1559" w:type="dxa"/>
            <w:shd w:val="clear" w:color="auto" w:fill="auto"/>
          </w:tcPr>
          <w:p w:rsidR="00EA1F27" w:rsidRDefault="00EA1F27" w:rsidP="004A61AB"/>
          <w:p w:rsidR="00EA1F27" w:rsidRDefault="00EA1F27" w:rsidP="004A61AB">
            <w:r>
              <w:t>No, as long as research is not linked to any studies</w:t>
            </w:r>
          </w:p>
        </w:tc>
        <w:tc>
          <w:tcPr>
            <w:tcW w:w="1418" w:type="dxa"/>
            <w:shd w:val="clear" w:color="auto" w:fill="auto"/>
          </w:tcPr>
          <w:p w:rsidR="00EA1F27" w:rsidRDefault="00EA1F27" w:rsidP="004A61AB"/>
          <w:p w:rsidR="00EA1F27" w:rsidRDefault="00EA1F27" w:rsidP="004A61AB">
            <w:r>
              <w:t>Faculty Human Resources</w:t>
            </w:r>
          </w:p>
        </w:tc>
      </w:tr>
    </w:tbl>
    <w:p w:rsidR="00EA1F27" w:rsidRPr="00D7618A" w:rsidRDefault="00EA1F27" w:rsidP="001F75D9"/>
    <w:sectPr w:rsidR="00EA1F27" w:rsidRPr="00D7618A" w:rsidSect="001F75D9">
      <w:pgSz w:w="16838" w:h="11906" w:orient="landscape" w:code="9"/>
      <w:pgMar w:top="851" w:right="340" w:bottom="1418" w:left="56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B2" w:rsidRDefault="00FA4AB2" w:rsidP="00D55B1A">
      <w:r>
        <w:separator/>
      </w:r>
    </w:p>
  </w:endnote>
  <w:endnote w:type="continuationSeparator" w:id="0">
    <w:p w:rsidR="00FA4AB2" w:rsidRDefault="00FA4AB2" w:rsidP="00D5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3F" w:rsidRDefault="00146C3F">
    <w:pPr>
      <w:pStyle w:val="Footer"/>
      <w:jc w:val="right"/>
    </w:pPr>
    <w:r>
      <w:fldChar w:fldCharType="begin"/>
    </w:r>
    <w:r>
      <w:instrText xml:space="preserve"> PAGE   \* MERGEFORMAT </w:instrText>
    </w:r>
    <w:r>
      <w:fldChar w:fldCharType="separate"/>
    </w:r>
    <w:r w:rsidR="001462F1">
      <w:rPr>
        <w:noProof/>
      </w:rPr>
      <w:t>7</w:t>
    </w:r>
    <w:r>
      <w:fldChar w:fldCharType="end"/>
    </w:r>
  </w:p>
  <w:p w:rsidR="00146C3F" w:rsidRDefault="00146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B2" w:rsidRDefault="00FA4AB2" w:rsidP="00D55B1A">
      <w:r>
        <w:separator/>
      </w:r>
    </w:p>
  </w:footnote>
  <w:footnote w:type="continuationSeparator" w:id="0">
    <w:p w:rsidR="00FA4AB2" w:rsidRDefault="00FA4AB2" w:rsidP="00D55B1A">
      <w:r>
        <w:continuationSeparator/>
      </w:r>
    </w:p>
  </w:footnote>
  <w:footnote w:id="1">
    <w:p w:rsidR="00146C3F" w:rsidRPr="00CD1A45" w:rsidRDefault="00146C3F" w:rsidP="0024654F">
      <w:pPr>
        <w:pStyle w:val="FootnoteText"/>
        <w:rPr>
          <w:sz w:val="18"/>
          <w:szCs w:val="18"/>
        </w:rPr>
      </w:pPr>
      <w:r>
        <w:rPr>
          <w:rStyle w:val="FootnoteReference"/>
        </w:rPr>
        <w:footnoteRef/>
      </w:r>
      <w:r>
        <w:t xml:space="preserve"> </w:t>
      </w:r>
      <w:r w:rsidRPr="00CD1A45">
        <w:rPr>
          <w:sz w:val="18"/>
          <w:szCs w:val="18"/>
        </w:rPr>
        <w:t>The definition of “significant consumption of academic resource” may be different in various Schools but might in general include some or all of the following: a supervisory and advisory load upon a member(s) of the academic staff which is similar to that provided for a research degree candidate; significant technical assistance and support; use of laboratory facilities and consumables; participation in advanced skills and generic training courses offered by the Faculty, SDDU or other University providers.  If the research of the visitor will entail specific identifiable costs for the School a “bench fee” may be charged but the basis for this in terms of consumables, equipment and other resources should be clearly identified in any correspondence with the student/sponsor and in information for Postgraduate Research and Operations.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BCD"/>
    <w:multiLevelType w:val="hybridMultilevel"/>
    <w:tmpl w:val="39D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A5F"/>
    <w:multiLevelType w:val="hybridMultilevel"/>
    <w:tmpl w:val="37B0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C70FB"/>
    <w:multiLevelType w:val="hybridMultilevel"/>
    <w:tmpl w:val="E724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D1171"/>
    <w:multiLevelType w:val="hybridMultilevel"/>
    <w:tmpl w:val="A3D2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67CAD"/>
    <w:multiLevelType w:val="hybridMultilevel"/>
    <w:tmpl w:val="E1D6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5335A"/>
    <w:multiLevelType w:val="hybridMultilevel"/>
    <w:tmpl w:val="6784B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D38B2"/>
    <w:multiLevelType w:val="hybridMultilevel"/>
    <w:tmpl w:val="B1F8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046FC"/>
    <w:multiLevelType w:val="hybridMultilevel"/>
    <w:tmpl w:val="84A4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074DC3"/>
    <w:multiLevelType w:val="hybridMultilevel"/>
    <w:tmpl w:val="60DA0AC6"/>
    <w:lvl w:ilvl="0" w:tplc="D5D04D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9255A7F"/>
    <w:multiLevelType w:val="hybridMultilevel"/>
    <w:tmpl w:val="256E3F6E"/>
    <w:lvl w:ilvl="0" w:tplc="9F2CD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05052"/>
    <w:multiLevelType w:val="hybridMultilevel"/>
    <w:tmpl w:val="F244E532"/>
    <w:lvl w:ilvl="0" w:tplc="9B78E2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F3D7E"/>
    <w:multiLevelType w:val="hybridMultilevel"/>
    <w:tmpl w:val="F64C65A0"/>
    <w:lvl w:ilvl="0" w:tplc="EB4200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76238"/>
    <w:multiLevelType w:val="hybridMultilevel"/>
    <w:tmpl w:val="D52C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E2A64"/>
    <w:multiLevelType w:val="multilevel"/>
    <w:tmpl w:val="040A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F2639"/>
    <w:multiLevelType w:val="hybridMultilevel"/>
    <w:tmpl w:val="3450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264D8"/>
    <w:multiLevelType w:val="hybridMultilevel"/>
    <w:tmpl w:val="072A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77494"/>
    <w:multiLevelType w:val="hybridMultilevel"/>
    <w:tmpl w:val="25C67CE2"/>
    <w:lvl w:ilvl="0" w:tplc="5266A558">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D627C"/>
    <w:multiLevelType w:val="hybridMultilevel"/>
    <w:tmpl w:val="0F463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D15787"/>
    <w:multiLevelType w:val="hybridMultilevel"/>
    <w:tmpl w:val="590E0106"/>
    <w:lvl w:ilvl="0" w:tplc="4746A6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97885"/>
    <w:multiLevelType w:val="hybridMultilevel"/>
    <w:tmpl w:val="A378D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445834"/>
    <w:multiLevelType w:val="multilevel"/>
    <w:tmpl w:val="18A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7187B"/>
    <w:multiLevelType w:val="hybridMultilevel"/>
    <w:tmpl w:val="C04E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35863"/>
    <w:multiLevelType w:val="hybridMultilevel"/>
    <w:tmpl w:val="103894F0"/>
    <w:lvl w:ilvl="0" w:tplc="9D52E48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1A3457"/>
    <w:multiLevelType w:val="multilevel"/>
    <w:tmpl w:val="799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641DB"/>
    <w:multiLevelType w:val="hybridMultilevel"/>
    <w:tmpl w:val="86329C22"/>
    <w:lvl w:ilvl="0" w:tplc="203879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6E13F2"/>
    <w:multiLevelType w:val="hybridMultilevel"/>
    <w:tmpl w:val="BF8E1DE0"/>
    <w:lvl w:ilvl="0" w:tplc="171045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24827"/>
    <w:multiLevelType w:val="hybridMultilevel"/>
    <w:tmpl w:val="93106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E1A8C"/>
    <w:multiLevelType w:val="hybridMultilevel"/>
    <w:tmpl w:val="0BB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81BAB"/>
    <w:multiLevelType w:val="hybridMultilevel"/>
    <w:tmpl w:val="26981472"/>
    <w:lvl w:ilvl="0" w:tplc="893C436E">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E5D20"/>
    <w:multiLevelType w:val="hybridMultilevel"/>
    <w:tmpl w:val="4CE43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52F3A"/>
    <w:multiLevelType w:val="hybridMultilevel"/>
    <w:tmpl w:val="F440EE5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1" w15:restartNumberingAfterBreak="0">
    <w:nsid w:val="6D3B4143"/>
    <w:multiLevelType w:val="hybridMultilevel"/>
    <w:tmpl w:val="CA3E5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34305"/>
    <w:multiLevelType w:val="hybridMultilevel"/>
    <w:tmpl w:val="FA9A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E71F4"/>
    <w:multiLevelType w:val="hybridMultilevel"/>
    <w:tmpl w:val="E2DC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D0643"/>
    <w:multiLevelType w:val="hybridMultilevel"/>
    <w:tmpl w:val="CB983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D065CF"/>
    <w:multiLevelType w:val="hybridMultilevel"/>
    <w:tmpl w:val="3242943C"/>
    <w:lvl w:ilvl="0" w:tplc="DAD84A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095CD1"/>
    <w:multiLevelType w:val="hybridMultilevel"/>
    <w:tmpl w:val="A71A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735FC9"/>
    <w:multiLevelType w:val="hybridMultilevel"/>
    <w:tmpl w:val="0F2C4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A8650B"/>
    <w:multiLevelType w:val="hybridMultilevel"/>
    <w:tmpl w:val="5F28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2"/>
  </w:num>
  <w:num w:numId="4">
    <w:abstractNumId w:val="16"/>
  </w:num>
  <w:num w:numId="5">
    <w:abstractNumId w:val="33"/>
  </w:num>
  <w:num w:numId="6">
    <w:abstractNumId w:val="27"/>
  </w:num>
  <w:num w:numId="7">
    <w:abstractNumId w:val="12"/>
  </w:num>
  <w:num w:numId="8">
    <w:abstractNumId w:val="13"/>
  </w:num>
  <w:num w:numId="9">
    <w:abstractNumId w:val="20"/>
  </w:num>
  <w:num w:numId="10">
    <w:abstractNumId w:val="23"/>
  </w:num>
  <w:num w:numId="11">
    <w:abstractNumId w:val="15"/>
  </w:num>
  <w:num w:numId="12">
    <w:abstractNumId w:val="37"/>
  </w:num>
  <w:num w:numId="13">
    <w:abstractNumId w:val="31"/>
  </w:num>
  <w:num w:numId="14">
    <w:abstractNumId w:val="36"/>
  </w:num>
  <w:num w:numId="15">
    <w:abstractNumId w:val="17"/>
  </w:num>
  <w:num w:numId="16">
    <w:abstractNumId w:val="5"/>
  </w:num>
  <w:num w:numId="17">
    <w:abstractNumId w:val="35"/>
  </w:num>
  <w:num w:numId="18">
    <w:abstractNumId w:val="18"/>
  </w:num>
  <w:num w:numId="19">
    <w:abstractNumId w:val="10"/>
  </w:num>
  <w:num w:numId="20">
    <w:abstractNumId w:val="11"/>
  </w:num>
  <w:num w:numId="21">
    <w:abstractNumId w:val="8"/>
  </w:num>
  <w:num w:numId="22">
    <w:abstractNumId w:val="1"/>
  </w:num>
  <w:num w:numId="23">
    <w:abstractNumId w:val="34"/>
  </w:num>
  <w:num w:numId="24">
    <w:abstractNumId w:val="14"/>
  </w:num>
  <w:num w:numId="25">
    <w:abstractNumId w:val="22"/>
  </w:num>
  <w:num w:numId="26">
    <w:abstractNumId w:val="28"/>
  </w:num>
  <w:num w:numId="27">
    <w:abstractNumId w:val="29"/>
  </w:num>
  <w:num w:numId="28">
    <w:abstractNumId w:val="0"/>
  </w:num>
  <w:num w:numId="29">
    <w:abstractNumId w:val="21"/>
  </w:num>
  <w:num w:numId="30">
    <w:abstractNumId w:val="30"/>
  </w:num>
  <w:num w:numId="31">
    <w:abstractNumId w:val="3"/>
  </w:num>
  <w:num w:numId="32">
    <w:abstractNumId w:val="6"/>
  </w:num>
  <w:num w:numId="33">
    <w:abstractNumId w:val="26"/>
  </w:num>
  <w:num w:numId="34">
    <w:abstractNumId w:val="38"/>
  </w:num>
  <w:num w:numId="35">
    <w:abstractNumId w:val="2"/>
  </w:num>
  <w:num w:numId="36">
    <w:abstractNumId w:val="19"/>
  </w:num>
  <w:num w:numId="37">
    <w:abstractNumId w:val="7"/>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36"/>
    <w:rsid w:val="00004A58"/>
    <w:rsid w:val="00012E28"/>
    <w:rsid w:val="00013987"/>
    <w:rsid w:val="000202CA"/>
    <w:rsid w:val="00020CB1"/>
    <w:rsid w:val="00025841"/>
    <w:rsid w:val="00036C51"/>
    <w:rsid w:val="00057535"/>
    <w:rsid w:val="00075F24"/>
    <w:rsid w:val="00076B72"/>
    <w:rsid w:val="00080B38"/>
    <w:rsid w:val="00081F30"/>
    <w:rsid w:val="00083C05"/>
    <w:rsid w:val="000863CC"/>
    <w:rsid w:val="00094358"/>
    <w:rsid w:val="00096877"/>
    <w:rsid w:val="000A02CF"/>
    <w:rsid w:val="000A30F2"/>
    <w:rsid w:val="000A4A7B"/>
    <w:rsid w:val="000B341F"/>
    <w:rsid w:val="000C3359"/>
    <w:rsid w:val="000C3DD0"/>
    <w:rsid w:val="000C413C"/>
    <w:rsid w:val="000E506E"/>
    <w:rsid w:val="000F47DD"/>
    <w:rsid w:val="00115C9B"/>
    <w:rsid w:val="00122434"/>
    <w:rsid w:val="001251AF"/>
    <w:rsid w:val="001353D8"/>
    <w:rsid w:val="00142535"/>
    <w:rsid w:val="00142CD9"/>
    <w:rsid w:val="00143EA9"/>
    <w:rsid w:val="001462F1"/>
    <w:rsid w:val="00146913"/>
    <w:rsid w:val="00146C3F"/>
    <w:rsid w:val="00152770"/>
    <w:rsid w:val="00152ECC"/>
    <w:rsid w:val="001636BE"/>
    <w:rsid w:val="00170105"/>
    <w:rsid w:val="001704C4"/>
    <w:rsid w:val="00172F79"/>
    <w:rsid w:val="0018482B"/>
    <w:rsid w:val="0018769E"/>
    <w:rsid w:val="00191E0C"/>
    <w:rsid w:val="001939D8"/>
    <w:rsid w:val="001943FE"/>
    <w:rsid w:val="00195065"/>
    <w:rsid w:val="00197643"/>
    <w:rsid w:val="001A1284"/>
    <w:rsid w:val="001A329F"/>
    <w:rsid w:val="001A6D73"/>
    <w:rsid w:val="001A6F5C"/>
    <w:rsid w:val="001B0311"/>
    <w:rsid w:val="001B2892"/>
    <w:rsid w:val="001B342D"/>
    <w:rsid w:val="001B3A43"/>
    <w:rsid w:val="001B3EB0"/>
    <w:rsid w:val="001B52E9"/>
    <w:rsid w:val="001B5C0B"/>
    <w:rsid w:val="001C275E"/>
    <w:rsid w:val="001E4E83"/>
    <w:rsid w:val="001F3EE3"/>
    <w:rsid w:val="001F75D9"/>
    <w:rsid w:val="00204E99"/>
    <w:rsid w:val="00206816"/>
    <w:rsid w:val="0021373C"/>
    <w:rsid w:val="00222438"/>
    <w:rsid w:val="00231C99"/>
    <w:rsid w:val="00235B98"/>
    <w:rsid w:val="00242D30"/>
    <w:rsid w:val="0024654F"/>
    <w:rsid w:val="0025082E"/>
    <w:rsid w:val="002538C9"/>
    <w:rsid w:val="0026057E"/>
    <w:rsid w:val="002634B1"/>
    <w:rsid w:val="00270840"/>
    <w:rsid w:val="002725CE"/>
    <w:rsid w:val="00272B6C"/>
    <w:rsid w:val="002742D3"/>
    <w:rsid w:val="002A6EC7"/>
    <w:rsid w:val="002A7A9B"/>
    <w:rsid w:val="002C0762"/>
    <w:rsid w:val="002D10CC"/>
    <w:rsid w:val="002E52B8"/>
    <w:rsid w:val="002F00AD"/>
    <w:rsid w:val="002F510C"/>
    <w:rsid w:val="002F7FCF"/>
    <w:rsid w:val="003035CC"/>
    <w:rsid w:val="003207B0"/>
    <w:rsid w:val="00321A44"/>
    <w:rsid w:val="00332759"/>
    <w:rsid w:val="00332DF4"/>
    <w:rsid w:val="00335D91"/>
    <w:rsid w:val="00356551"/>
    <w:rsid w:val="00360F7B"/>
    <w:rsid w:val="00366917"/>
    <w:rsid w:val="0037181C"/>
    <w:rsid w:val="00377011"/>
    <w:rsid w:val="003804A9"/>
    <w:rsid w:val="00381034"/>
    <w:rsid w:val="00382057"/>
    <w:rsid w:val="00385933"/>
    <w:rsid w:val="00392326"/>
    <w:rsid w:val="003A1DF3"/>
    <w:rsid w:val="003C40C1"/>
    <w:rsid w:val="003C7ECC"/>
    <w:rsid w:val="003E1C99"/>
    <w:rsid w:val="00406DA5"/>
    <w:rsid w:val="004121EB"/>
    <w:rsid w:val="00416A4C"/>
    <w:rsid w:val="00421D56"/>
    <w:rsid w:val="004271BC"/>
    <w:rsid w:val="00432223"/>
    <w:rsid w:val="004414F3"/>
    <w:rsid w:val="00457BB4"/>
    <w:rsid w:val="00460443"/>
    <w:rsid w:val="004676A4"/>
    <w:rsid w:val="00470962"/>
    <w:rsid w:val="004769B6"/>
    <w:rsid w:val="00477564"/>
    <w:rsid w:val="004817B4"/>
    <w:rsid w:val="00483956"/>
    <w:rsid w:val="00483B82"/>
    <w:rsid w:val="00491169"/>
    <w:rsid w:val="004940FA"/>
    <w:rsid w:val="004A499B"/>
    <w:rsid w:val="004A61AB"/>
    <w:rsid w:val="004A61E9"/>
    <w:rsid w:val="004C65F8"/>
    <w:rsid w:val="004E59DD"/>
    <w:rsid w:val="004F121B"/>
    <w:rsid w:val="00523A1F"/>
    <w:rsid w:val="005257FC"/>
    <w:rsid w:val="00526598"/>
    <w:rsid w:val="0053000D"/>
    <w:rsid w:val="00535CBC"/>
    <w:rsid w:val="00541319"/>
    <w:rsid w:val="00546D97"/>
    <w:rsid w:val="005472B5"/>
    <w:rsid w:val="00550B7E"/>
    <w:rsid w:val="00550FBF"/>
    <w:rsid w:val="0057016F"/>
    <w:rsid w:val="00586759"/>
    <w:rsid w:val="00597324"/>
    <w:rsid w:val="0059769D"/>
    <w:rsid w:val="005976D7"/>
    <w:rsid w:val="005A7312"/>
    <w:rsid w:val="005A7E7F"/>
    <w:rsid w:val="005B0CB4"/>
    <w:rsid w:val="005B45ED"/>
    <w:rsid w:val="005C10D9"/>
    <w:rsid w:val="005D242D"/>
    <w:rsid w:val="005D2545"/>
    <w:rsid w:val="005E1B8F"/>
    <w:rsid w:val="005E64C4"/>
    <w:rsid w:val="005F0B2D"/>
    <w:rsid w:val="005F540E"/>
    <w:rsid w:val="00603875"/>
    <w:rsid w:val="006209D6"/>
    <w:rsid w:val="00631BCF"/>
    <w:rsid w:val="00632CF1"/>
    <w:rsid w:val="00637574"/>
    <w:rsid w:val="00645DCD"/>
    <w:rsid w:val="006558F5"/>
    <w:rsid w:val="00674A74"/>
    <w:rsid w:val="00677D10"/>
    <w:rsid w:val="00680D77"/>
    <w:rsid w:val="006824B5"/>
    <w:rsid w:val="006912E0"/>
    <w:rsid w:val="006953E1"/>
    <w:rsid w:val="00696A85"/>
    <w:rsid w:val="006A0EAE"/>
    <w:rsid w:val="006A2964"/>
    <w:rsid w:val="006C2195"/>
    <w:rsid w:val="006C7129"/>
    <w:rsid w:val="006D7A6F"/>
    <w:rsid w:val="006E0A8E"/>
    <w:rsid w:val="006F3F40"/>
    <w:rsid w:val="00716348"/>
    <w:rsid w:val="007163E5"/>
    <w:rsid w:val="0071683B"/>
    <w:rsid w:val="00720380"/>
    <w:rsid w:val="007228E4"/>
    <w:rsid w:val="00722A6D"/>
    <w:rsid w:val="00725883"/>
    <w:rsid w:val="00732843"/>
    <w:rsid w:val="007340FA"/>
    <w:rsid w:val="00734948"/>
    <w:rsid w:val="007356A6"/>
    <w:rsid w:val="00737C9C"/>
    <w:rsid w:val="00742C54"/>
    <w:rsid w:val="00746806"/>
    <w:rsid w:val="007511A9"/>
    <w:rsid w:val="00752406"/>
    <w:rsid w:val="007634A6"/>
    <w:rsid w:val="00770B19"/>
    <w:rsid w:val="00770C98"/>
    <w:rsid w:val="00772BC8"/>
    <w:rsid w:val="0078339A"/>
    <w:rsid w:val="00787644"/>
    <w:rsid w:val="007970F6"/>
    <w:rsid w:val="0079712C"/>
    <w:rsid w:val="007A5CFF"/>
    <w:rsid w:val="007B0B47"/>
    <w:rsid w:val="007B7161"/>
    <w:rsid w:val="007D229C"/>
    <w:rsid w:val="007E05D7"/>
    <w:rsid w:val="007E2F6B"/>
    <w:rsid w:val="007F01C3"/>
    <w:rsid w:val="007F2FA8"/>
    <w:rsid w:val="007F3F30"/>
    <w:rsid w:val="007F5736"/>
    <w:rsid w:val="007F5A48"/>
    <w:rsid w:val="00816DE4"/>
    <w:rsid w:val="008242E4"/>
    <w:rsid w:val="00825036"/>
    <w:rsid w:val="00831EB7"/>
    <w:rsid w:val="008337BC"/>
    <w:rsid w:val="00833868"/>
    <w:rsid w:val="008356DE"/>
    <w:rsid w:val="00843DD6"/>
    <w:rsid w:val="00846A1A"/>
    <w:rsid w:val="008533C1"/>
    <w:rsid w:val="00857FB2"/>
    <w:rsid w:val="008605EB"/>
    <w:rsid w:val="0086546B"/>
    <w:rsid w:val="008671DD"/>
    <w:rsid w:val="008753F9"/>
    <w:rsid w:val="0087692E"/>
    <w:rsid w:val="00896220"/>
    <w:rsid w:val="008A36CB"/>
    <w:rsid w:val="008A5DBF"/>
    <w:rsid w:val="008B15B4"/>
    <w:rsid w:val="008B1D9C"/>
    <w:rsid w:val="008B3576"/>
    <w:rsid w:val="008C4038"/>
    <w:rsid w:val="008C49F3"/>
    <w:rsid w:val="008C5D74"/>
    <w:rsid w:val="008E0063"/>
    <w:rsid w:val="008F29D5"/>
    <w:rsid w:val="008F3F91"/>
    <w:rsid w:val="008F57F4"/>
    <w:rsid w:val="008F7598"/>
    <w:rsid w:val="0091246A"/>
    <w:rsid w:val="0092468C"/>
    <w:rsid w:val="00933FE1"/>
    <w:rsid w:val="009363CE"/>
    <w:rsid w:val="00936DBC"/>
    <w:rsid w:val="009442CC"/>
    <w:rsid w:val="00944DAE"/>
    <w:rsid w:val="00945376"/>
    <w:rsid w:val="0095532E"/>
    <w:rsid w:val="00970FF1"/>
    <w:rsid w:val="00971061"/>
    <w:rsid w:val="009729DA"/>
    <w:rsid w:val="0098465B"/>
    <w:rsid w:val="00990016"/>
    <w:rsid w:val="00992CA6"/>
    <w:rsid w:val="00993DBA"/>
    <w:rsid w:val="00993E3E"/>
    <w:rsid w:val="009A62FE"/>
    <w:rsid w:val="009C3E54"/>
    <w:rsid w:val="009C6F39"/>
    <w:rsid w:val="009D1F14"/>
    <w:rsid w:val="009D283E"/>
    <w:rsid w:val="009E041F"/>
    <w:rsid w:val="009E2981"/>
    <w:rsid w:val="009E7286"/>
    <w:rsid w:val="00A01BBA"/>
    <w:rsid w:val="00A11682"/>
    <w:rsid w:val="00A20B6C"/>
    <w:rsid w:val="00A319E8"/>
    <w:rsid w:val="00A31F3E"/>
    <w:rsid w:val="00A37BC8"/>
    <w:rsid w:val="00A4504E"/>
    <w:rsid w:val="00A452B3"/>
    <w:rsid w:val="00A524B1"/>
    <w:rsid w:val="00A64A40"/>
    <w:rsid w:val="00A662ED"/>
    <w:rsid w:val="00A730C9"/>
    <w:rsid w:val="00A828D4"/>
    <w:rsid w:val="00A835DA"/>
    <w:rsid w:val="00A85DEB"/>
    <w:rsid w:val="00A874E0"/>
    <w:rsid w:val="00A96E73"/>
    <w:rsid w:val="00AA011F"/>
    <w:rsid w:val="00AA1893"/>
    <w:rsid w:val="00AA5DA0"/>
    <w:rsid w:val="00AB19B3"/>
    <w:rsid w:val="00AC7A34"/>
    <w:rsid w:val="00AD0B86"/>
    <w:rsid w:val="00AD38C5"/>
    <w:rsid w:val="00AD704A"/>
    <w:rsid w:val="00AE0DB3"/>
    <w:rsid w:val="00AF7470"/>
    <w:rsid w:val="00B02070"/>
    <w:rsid w:val="00B024D5"/>
    <w:rsid w:val="00B02B18"/>
    <w:rsid w:val="00B0567B"/>
    <w:rsid w:val="00B06CED"/>
    <w:rsid w:val="00B22C1C"/>
    <w:rsid w:val="00B31E00"/>
    <w:rsid w:val="00B363AF"/>
    <w:rsid w:val="00B43E9D"/>
    <w:rsid w:val="00B5068B"/>
    <w:rsid w:val="00B51CCA"/>
    <w:rsid w:val="00B56317"/>
    <w:rsid w:val="00B62E7F"/>
    <w:rsid w:val="00B64D4B"/>
    <w:rsid w:val="00B723B4"/>
    <w:rsid w:val="00B73913"/>
    <w:rsid w:val="00B75DFD"/>
    <w:rsid w:val="00B80B89"/>
    <w:rsid w:val="00B82A2A"/>
    <w:rsid w:val="00B84A84"/>
    <w:rsid w:val="00B92F24"/>
    <w:rsid w:val="00B9300B"/>
    <w:rsid w:val="00BA10CB"/>
    <w:rsid w:val="00BA4F17"/>
    <w:rsid w:val="00BB0292"/>
    <w:rsid w:val="00BB1036"/>
    <w:rsid w:val="00BB536A"/>
    <w:rsid w:val="00BC0E17"/>
    <w:rsid w:val="00BC2D14"/>
    <w:rsid w:val="00BD533B"/>
    <w:rsid w:val="00BE0001"/>
    <w:rsid w:val="00BE1571"/>
    <w:rsid w:val="00BF1072"/>
    <w:rsid w:val="00BF752D"/>
    <w:rsid w:val="00C06835"/>
    <w:rsid w:val="00C1331A"/>
    <w:rsid w:val="00C163B2"/>
    <w:rsid w:val="00C2356B"/>
    <w:rsid w:val="00C30716"/>
    <w:rsid w:val="00C42930"/>
    <w:rsid w:val="00C56288"/>
    <w:rsid w:val="00C66A0F"/>
    <w:rsid w:val="00C70952"/>
    <w:rsid w:val="00C7233A"/>
    <w:rsid w:val="00C734F1"/>
    <w:rsid w:val="00C775A5"/>
    <w:rsid w:val="00C80A22"/>
    <w:rsid w:val="00C81CE7"/>
    <w:rsid w:val="00C850E2"/>
    <w:rsid w:val="00C87308"/>
    <w:rsid w:val="00C94EBA"/>
    <w:rsid w:val="00CA4617"/>
    <w:rsid w:val="00CA4E9E"/>
    <w:rsid w:val="00CA5FE4"/>
    <w:rsid w:val="00CB1F79"/>
    <w:rsid w:val="00CC7F76"/>
    <w:rsid w:val="00CD1A45"/>
    <w:rsid w:val="00CD2D1C"/>
    <w:rsid w:val="00CD7200"/>
    <w:rsid w:val="00CF29F7"/>
    <w:rsid w:val="00CF335B"/>
    <w:rsid w:val="00CF5829"/>
    <w:rsid w:val="00CF58C4"/>
    <w:rsid w:val="00D01B62"/>
    <w:rsid w:val="00D03D42"/>
    <w:rsid w:val="00D1663E"/>
    <w:rsid w:val="00D30859"/>
    <w:rsid w:val="00D37CAF"/>
    <w:rsid w:val="00D542A5"/>
    <w:rsid w:val="00D55B1A"/>
    <w:rsid w:val="00D67E1A"/>
    <w:rsid w:val="00D76154"/>
    <w:rsid w:val="00D7618A"/>
    <w:rsid w:val="00D81A58"/>
    <w:rsid w:val="00D95E9F"/>
    <w:rsid w:val="00D96DAF"/>
    <w:rsid w:val="00DB3897"/>
    <w:rsid w:val="00DD5E68"/>
    <w:rsid w:val="00DF2A1B"/>
    <w:rsid w:val="00E0495C"/>
    <w:rsid w:val="00E13390"/>
    <w:rsid w:val="00E20FFF"/>
    <w:rsid w:val="00E215D7"/>
    <w:rsid w:val="00E224DF"/>
    <w:rsid w:val="00E36F29"/>
    <w:rsid w:val="00E404B6"/>
    <w:rsid w:val="00E4193F"/>
    <w:rsid w:val="00E51E2D"/>
    <w:rsid w:val="00EA1F27"/>
    <w:rsid w:val="00EB3BB0"/>
    <w:rsid w:val="00EB540C"/>
    <w:rsid w:val="00EB73FE"/>
    <w:rsid w:val="00EC33E8"/>
    <w:rsid w:val="00EC59AC"/>
    <w:rsid w:val="00EC7828"/>
    <w:rsid w:val="00ED60FA"/>
    <w:rsid w:val="00EF4A18"/>
    <w:rsid w:val="00F04FE0"/>
    <w:rsid w:val="00F07BCE"/>
    <w:rsid w:val="00F133C8"/>
    <w:rsid w:val="00F1601A"/>
    <w:rsid w:val="00F370CB"/>
    <w:rsid w:val="00F66FF8"/>
    <w:rsid w:val="00F8322B"/>
    <w:rsid w:val="00F947D5"/>
    <w:rsid w:val="00FA4AB2"/>
    <w:rsid w:val="00FB6980"/>
    <w:rsid w:val="00FC4FEF"/>
    <w:rsid w:val="00FC6EA3"/>
    <w:rsid w:val="00FD4E35"/>
    <w:rsid w:val="00FE2642"/>
    <w:rsid w:val="00FE3297"/>
    <w:rsid w:val="00FE7BE8"/>
    <w:rsid w:val="00FF1564"/>
    <w:rsid w:val="00FF2521"/>
    <w:rsid w:val="00FF3F84"/>
    <w:rsid w:val="00FF4CF6"/>
    <w:rsid w:val="00FF69E8"/>
    <w:rsid w:val="00F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C9C8C2B-4AA3-4218-94BB-304A6CB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64"/>
    <w:rPr>
      <w:rFonts w:ascii="Calibri" w:hAnsi="Calibri"/>
      <w:sz w:val="22"/>
      <w:szCs w:val="24"/>
    </w:rPr>
  </w:style>
  <w:style w:type="paragraph" w:styleId="Heading1">
    <w:name w:val="heading 1"/>
    <w:basedOn w:val="Normal"/>
    <w:next w:val="Normal"/>
    <w:link w:val="Heading1Char"/>
    <w:qFormat/>
    <w:rsid w:val="004769B6"/>
    <w:pPr>
      <w:keepNext/>
      <w:outlineLvl w:val="0"/>
    </w:pPr>
    <w:rPr>
      <w:rFonts w:ascii="Times New Roman" w:hAnsi="Times New Roman"/>
      <w:b/>
      <w:sz w:val="18"/>
      <w:szCs w:val="20"/>
      <w:lang w:val="x-none" w:eastAsia="x-none"/>
    </w:rPr>
  </w:style>
  <w:style w:type="paragraph" w:styleId="Heading2">
    <w:name w:val="heading 2"/>
    <w:basedOn w:val="Normal"/>
    <w:next w:val="Normal"/>
    <w:link w:val="Heading2Char"/>
    <w:uiPriority w:val="9"/>
    <w:semiHidden/>
    <w:unhideWhenUsed/>
    <w:qFormat/>
    <w:rsid w:val="005E64C4"/>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36"/>
    <w:pPr>
      <w:ind w:left="720"/>
      <w:contextualSpacing/>
    </w:pPr>
  </w:style>
  <w:style w:type="character" w:styleId="Hyperlink">
    <w:name w:val="Hyperlink"/>
    <w:uiPriority w:val="99"/>
    <w:unhideWhenUsed/>
    <w:rsid w:val="00096877"/>
    <w:rPr>
      <w:color w:val="0000FF"/>
      <w:u w:val="single"/>
    </w:rPr>
  </w:style>
  <w:style w:type="paragraph" w:styleId="PlainText">
    <w:name w:val="Plain Text"/>
    <w:basedOn w:val="Normal"/>
    <w:link w:val="PlainTextChar"/>
    <w:uiPriority w:val="99"/>
    <w:unhideWhenUsed/>
    <w:rsid w:val="008C4038"/>
    <w:rPr>
      <w:rFonts w:ascii="Consolas" w:eastAsia="Calibri" w:hAnsi="Consolas"/>
      <w:sz w:val="21"/>
      <w:szCs w:val="21"/>
      <w:lang w:val="x-none" w:eastAsia="en-US"/>
    </w:rPr>
  </w:style>
  <w:style w:type="character" w:customStyle="1" w:styleId="PlainTextChar">
    <w:name w:val="Plain Text Char"/>
    <w:link w:val="PlainText"/>
    <w:uiPriority w:val="99"/>
    <w:rsid w:val="008C4038"/>
    <w:rPr>
      <w:rFonts w:ascii="Consolas" w:eastAsia="Calibri" w:hAnsi="Consolas" w:cs="Times New Roman"/>
      <w:sz w:val="21"/>
      <w:szCs w:val="21"/>
      <w:lang w:eastAsia="en-US"/>
    </w:rPr>
  </w:style>
  <w:style w:type="character" w:styleId="FollowedHyperlink">
    <w:name w:val="FollowedHyperlink"/>
    <w:uiPriority w:val="99"/>
    <w:semiHidden/>
    <w:unhideWhenUsed/>
    <w:rsid w:val="007E2F6B"/>
    <w:rPr>
      <w:color w:val="800080"/>
      <w:u w:val="single"/>
    </w:rPr>
  </w:style>
  <w:style w:type="paragraph" w:styleId="Header">
    <w:name w:val="header"/>
    <w:basedOn w:val="Normal"/>
    <w:link w:val="HeaderChar"/>
    <w:uiPriority w:val="99"/>
    <w:unhideWhenUsed/>
    <w:rsid w:val="00D55B1A"/>
    <w:pPr>
      <w:tabs>
        <w:tab w:val="center" w:pos="4513"/>
        <w:tab w:val="right" w:pos="9026"/>
      </w:tabs>
    </w:pPr>
    <w:rPr>
      <w:lang w:val="x-none" w:eastAsia="x-none"/>
    </w:rPr>
  </w:style>
  <w:style w:type="character" w:customStyle="1" w:styleId="HeaderChar">
    <w:name w:val="Header Char"/>
    <w:link w:val="Header"/>
    <w:uiPriority w:val="99"/>
    <w:rsid w:val="00D55B1A"/>
    <w:rPr>
      <w:rFonts w:ascii="Calibri" w:hAnsi="Calibri"/>
      <w:sz w:val="22"/>
      <w:szCs w:val="24"/>
    </w:rPr>
  </w:style>
  <w:style w:type="paragraph" w:styleId="Footer">
    <w:name w:val="footer"/>
    <w:basedOn w:val="Normal"/>
    <w:link w:val="FooterChar"/>
    <w:uiPriority w:val="99"/>
    <w:unhideWhenUsed/>
    <w:rsid w:val="00D55B1A"/>
    <w:pPr>
      <w:tabs>
        <w:tab w:val="center" w:pos="4513"/>
        <w:tab w:val="right" w:pos="9026"/>
      </w:tabs>
    </w:pPr>
    <w:rPr>
      <w:lang w:val="x-none" w:eastAsia="x-none"/>
    </w:rPr>
  </w:style>
  <w:style w:type="character" w:customStyle="1" w:styleId="FooterChar">
    <w:name w:val="Footer Char"/>
    <w:link w:val="Footer"/>
    <w:uiPriority w:val="99"/>
    <w:rsid w:val="00D55B1A"/>
    <w:rPr>
      <w:rFonts w:ascii="Calibri" w:hAnsi="Calibri"/>
      <w:sz w:val="22"/>
      <w:szCs w:val="24"/>
    </w:rPr>
  </w:style>
  <w:style w:type="paragraph" w:styleId="NormalWeb">
    <w:name w:val="Normal (Web)"/>
    <w:basedOn w:val="Normal"/>
    <w:uiPriority w:val="99"/>
    <w:semiHidden/>
    <w:unhideWhenUsed/>
    <w:rsid w:val="00076B72"/>
    <w:pPr>
      <w:spacing w:before="100" w:beforeAutospacing="1" w:after="100" w:afterAutospacing="1"/>
    </w:pPr>
    <w:rPr>
      <w:rFonts w:ascii="Times New Roman" w:hAnsi="Times New Roman"/>
      <w:sz w:val="24"/>
    </w:rPr>
  </w:style>
  <w:style w:type="paragraph" w:customStyle="1" w:styleId="arrowred">
    <w:name w:val="arrowred"/>
    <w:basedOn w:val="Normal"/>
    <w:rsid w:val="00076B72"/>
    <w:pPr>
      <w:spacing w:before="100" w:beforeAutospacing="1" w:after="100" w:afterAutospacing="1"/>
    </w:pPr>
    <w:rPr>
      <w:rFonts w:ascii="Times New Roman" w:hAnsi="Times New Roman"/>
      <w:sz w:val="24"/>
    </w:rPr>
  </w:style>
  <w:style w:type="character" w:styleId="Strong">
    <w:name w:val="Strong"/>
    <w:uiPriority w:val="22"/>
    <w:qFormat/>
    <w:rsid w:val="00076B72"/>
    <w:rPr>
      <w:b/>
      <w:bCs/>
    </w:rPr>
  </w:style>
  <w:style w:type="character" w:customStyle="1" w:styleId="Heading1Char">
    <w:name w:val="Heading 1 Char"/>
    <w:link w:val="Heading1"/>
    <w:rsid w:val="004769B6"/>
    <w:rPr>
      <w:b/>
      <w:sz w:val="18"/>
    </w:rPr>
  </w:style>
  <w:style w:type="paragraph" w:styleId="BodyText">
    <w:name w:val="Body Text"/>
    <w:basedOn w:val="Normal"/>
    <w:link w:val="BodyTextChar"/>
    <w:rsid w:val="004769B6"/>
    <w:pPr>
      <w:jc w:val="both"/>
    </w:pPr>
    <w:rPr>
      <w:rFonts w:ascii="Times New Roman" w:hAnsi="Times New Roman"/>
      <w:sz w:val="18"/>
      <w:szCs w:val="20"/>
      <w:lang w:val="x-none" w:eastAsia="x-none"/>
    </w:rPr>
  </w:style>
  <w:style w:type="character" w:customStyle="1" w:styleId="BodyTextChar">
    <w:name w:val="Body Text Char"/>
    <w:link w:val="BodyText"/>
    <w:rsid w:val="004769B6"/>
    <w:rPr>
      <w:sz w:val="18"/>
    </w:rPr>
  </w:style>
  <w:style w:type="paragraph" w:styleId="FootnoteText">
    <w:name w:val="footnote text"/>
    <w:basedOn w:val="Normal"/>
    <w:link w:val="FootnoteTextChar"/>
    <w:uiPriority w:val="99"/>
    <w:semiHidden/>
    <w:unhideWhenUsed/>
    <w:rsid w:val="004414F3"/>
    <w:rPr>
      <w:sz w:val="20"/>
      <w:szCs w:val="20"/>
      <w:lang w:val="x-none" w:eastAsia="x-none"/>
    </w:rPr>
  </w:style>
  <w:style w:type="character" w:customStyle="1" w:styleId="FootnoteTextChar">
    <w:name w:val="Footnote Text Char"/>
    <w:link w:val="FootnoteText"/>
    <w:uiPriority w:val="99"/>
    <w:semiHidden/>
    <w:rsid w:val="004414F3"/>
    <w:rPr>
      <w:rFonts w:ascii="Calibri" w:hAnsi="Calibri"/>
    </w:rPr>
  </w:style>
  <w:style w:type="character" w:styleId="FootnoteReference">
    <w:name w:val="footnote reference"/>
    <w:uiPriority w:val="99"/>
    <w:semiHidden/>
    <w:unhideWhenUsed/>
    <w:rsid w:val="004414F3"/>
    <w:rPr>
      <w:vertAlign w:val="superscript"/>
    </w:rPr>
  </w:style>
  <w:style w:type="paragraph" w:styleId="CommentText">
    <w:name w:val="annotation text"/>
    <w:basedOn w:val="Normal"/>
    <w:link w:val="CommentTextChar"/>
    <w:uiPriority w:val="99"/>
    <w:unhideWhenUsed/>
    <w:rsid w:val="001B2892"/>
    <w:rPr>
      <w:sz w:val="20"/>
      <w:szCs w:val="20"/>
      <w:lang w:val="x-none" w:eastAsia="x-none"/>
    </w:rPr>
  </w:style>
  <w:style w:type="character" w:customStyle="1" w:styleId="CommentTextChar">
    <w:name w:val="Comment Text Char"/>
    <w:link w:val="CommentText"/>
    <w:uiPriority w:val="99"/>
    <w:rsid w:val="001B2892"/>
    <w:rPr>
      <w:rFonts w:ascii="Calibri" w:hAnsi="Calibri"/>
    </w:rPr>
  </w:style>
  <w:style w:type="character" w:customStyle="1" w:styleId="Heading2Char">
    <w:name w:val="Heading 2 Char"/>
    <w:link w:val="Heading2"/>
    <w:uiPriority w:val="9"/>
    <w:semiHidden/>
    <w:rsid w:val="005E64C4"/>
    <w:rPr>
      <w:rFonts w:ascii="Cambria" w:eastAsia="Times New Roman" w:hAnsi="Cambria" w:cs="Times New Roman"/>
      <w:b/>
      <w:bCs/>
      <w:i/>
      <w:iCs/>
      <w:sz w:val="28"/>
      <w:szCs w:val="28"/>
    </w:rPr>
  </w:style>
  <w:style w:type="paragraph" w:styleId="DocumentMap">
    <w:name w:val="Document Map"/>
    <w:basedOn w:val="Normal"/>
    <w:link w:val="DocumentMapChar"/>
    <w:uiPriority w:val="99"/>
    <w:semiHidden/>
    <w:unhideWhenUsed/>
    <w:rsid w:val="00C56288"/>
    <w:rPr>
      <w:rFonts w:ascii="Tahoma" w:hAnsi="Tahoma"/>
      <w:sz w:val="16"/>
      <w:szCs w:val="16"/>
      <w:lang w:val="x-none" w:eastAsia="x-none"/>
    </w:rPr>
  </w:style>
  <w:style w:type="character" w:customStyle="1" w:styleId="DocumentMapChar">
    <w:name w:val="Document Map Char"/>
    <w:link w:val="DocumentMap"/>
    <w:uiPriority w:val="99"/>
    <w:semiHidden/>
    <w:rsid w:val="00C56288"/>
    <w:rPr>
      <w:rFonts w:ascii="Tahoma" w:hAnsi="Tahoma" w:cs="Tahoma"/>
      <w:sz w:val="16"/>
      <w:szCs w:val="16"/>
    </w:rPr>
  </w:style>
  <w:style w:type="paragraph" w:styleId="BalloonText">
    <w:name w:val="Balloon Text"/>
    <w:basedOn w:val="Normal"/>
    <w:link w:val="BalloonTextChar"/>
    <w:uiPriority w:val="99"/>
    <w:semiHidden/>
    <w:unhideWhenUsed/>
    <w:rsid w:val="0024654F"/>
    <w:rPr>
      <w:rFonts w:ascii="Tahoma" w:hAnsi="Tahoma"/>
      <w:sz w:val="16"/>
      <w:szCs w:val="16"/>
      <w:lang w:val="x-none" w:eastAsia="x-none"/>
    </w:rPr>
  </w:style>
  <w:style w:type="character" w:customStyle="1" w:styleId="BalloonTextChar">
    <w:name w:val="Balloon Text Char"/>
    <w:link w:val="BalloonText"/>
    <w:uiPriority w:val="99"/>
    <w:semiHidden/>
    <w:rsid w:val="0024654F"/>
    <w:rPr>
      <w:rFonts w:ascii="Tahoma" w:hAnsi="Tahoma" w:cs="Tahoma"/>
      <w:sz w:val="16"/>
      <w:szCs w:val="16"/>
    </w:rPr>
  </w:style>
  <w:style w:type="character" w:customStyle="1" w:styleId="A1">
    <w:name w:val="A1"/>
    <w:uiPriority w:val="99"/>
    <w:rsid w:val="00B02B18"/>
    <w:rPr>
      <w:color w:val="000000"/>
    </w:rPr>
  </w:style>
  <w:style w:type="table" w:styleId="TableGrid">
    <w:name w:val="Table Grid"/>
    <w:basedOn w:val="TableNormal"/>
    <w:uiPriority w:val="59"/>
    <w:rsid w:val="00D76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31C99"/>
    <w:rPr>
      <w:sz w:val="16"/>
      <w:szCs w:val="16"/>
    </w:rPr>
  </w:style>
  <w:style w:type="paragraph" w:styleId="CommentSubject">
    <w:name w:val="annotation subject"/>
    <w:basedOn w:val="CommentText"/>
    <w:next w:val="CommentText"/>
    <w:link w:val="CommentSubjectChar"/>
    <w:uiPriority w:val="99"/>
    <w:semiHidden/>
    <w:unhideWhenUsed/>
    <w:rsid w:val="00231C99"/>
    <w:rPr>
      <w:b/>
      <w:bCs/>
      <w:lang w:val="en-GB" w:eastAsia="en-GB"/>
    </w:rPr>
  </w:style>
  <w:style w:type="character" w:customStyle="1" w:styleId="CommentSubjectChar">
    <w:name w:val="Comment Subject Char"/>
    <w:link w:val="CommentSubject"/>
    <w:uiPriority w:val="99"/>
    <w:semiHidden/>
    <w:rsid w:val="00231C9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417">
      <w:bodyDiv w:val="1"/>
      <w:marLeft w:val="0"/>
      <w:marRight w:val="0"/>
      <w:marTop w:val="0"/>
      <w:marBottom w:val="0"/>
      <w:divBdr>
        <w:top w:val="none" w:sz="0" w:space="0" w:color="auto"/>
        <w:left w:val="none" w:sz="0" w:space="0" w:color="auto"/>
        <w:bottom w:val="none" w:sz="0" w:space="0" w:color="auto"/>
        <w:right w:val="none" w:sz="0" w:space="0" w:color="auto"/>
      </w:divBdr>
    </w:div>
    <w:div w:id="748693518">
      <w:bodyDiv w:val="1"/>
      <w:marLeft w:val="0"/>
      <w:marRight w:val="0"/>
      <w:marTop w:val="0"/>
      <w:marBottom w:val="0"/>
      <w:divBdr>
        <w:top w:val="none" w:sz="0" w:space="0" w:color="auto"/>
        <w:left w:val="none" w:sz="0" w:space="0" w:color="auto"/>
        <w:bottom w:val="none" w:sz="0" w:space="0" w:color="auto"/>
        <w:right w:val="none" w:sz="0" w:space="0" w:color="auto"/>
      </w:divBdr>
      <w:divsChild>
        <w:div w:id="1072237923">
          <w:marLeft w:val="0"/>
          <w:marRight w:val="0"/>
          <w:marTop w:val="0"/>
          <w:marBottom w:val="0"/>
          <w:divBdr>
            <w:top w:val="none" w:sz="0" w:space="0" w:color="auto"/>
            <w:left w:val="none" w:sz="0" w:space="0" w:color="auto"/>
            <w:bottom w:val="none" w:sz="0" w:space="0" w:color="auto"/>
            <w:right w:val="none" w:sz="0" w:space="0" w:color="auto"/>
          </w:divBdr>
          <w:divsChild>
            <w:div w:id="119804624">
              <w:marLeft w:val="0"/>
              <w:marRight w:val="0"/>
              <w:marTop w:val="0"/>
              <w:marBottom w:val="0"/>
              <w:divBdr>
                <w:top w:val="none" w:sz="0" w:space="0" w:color="auto"/>
                <w:left w:val="none" w:sz="0" w:space="0" w:color="auto"/>
                <w:bottom w:val="none" w:sz="0" w:space="0" w:color="auto"/>
                <w:right w:val="none" w:sz="0" w:space="0" w:color="auto"/>
              </w:divBdr>
              <w:divsChild>
                <w:div w:id="1701394963">
                  <w:marLeft w:val="0"/>
                  <w:marRight w:val="0"/>
                  <w:marTop w:val="0"/>
                  <w:marBottom w:val="0"/>
                  <w:divBdr>
                    <w:top w:val="none" w:sz="0" w:space="0" w:color="auto"/>
                    <w:left w:val="none" w:sz="0" w:space="0" w:color="auto"/>
                    <w:bottom w:val="none" w:sz="0" w:space="0" w:color="auto"/>
                    <w:right w:val="none" w:sz="0" w:space="0" w:color="auto"/>
                  </w:divBdr>
                  <w:divsChild>
                    <w:div w:id="438721365">
                      <w:marLeft w:val="180"/>
                      <w:marRight w:val="1920"/>
                      <w:marTop w:val="0"/>
                      <w:marBottom w:val="0"/>
                      <w:divBdr>
                        <w:top w:val="none" w:sz="0" w:space="0" w:color="auto"/>
                        <w:left w:val="none" w:sz="0" w:space="0" w:color="auto"/>
                        <w:bottom w:val="none" w:sz="0" w:space="0" w:color="auto"/>
                        <w:right w:val="none" w:sz="0" w:space="0" w:color="auto"/>
                      </w:divBdr>
                      <w:divsChild>
                        <w:div w:id="3698409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191113">
      <w:bodyDiv w:val="1"/>
      <w:marLeft w:val="0"/>
      <w:marRight w:val="0"/>
      <w:marTop w:val="0"/>
      <w:marBottom w:val="0"/>
      <w:divBdr>
        <w:top w:val="none" w:sz="0" w:space="0" w:color="auto"/>
        <w:left w:val="none" w:sz="0" w:space="0" w:color="auto"/>
        <w:bottom w:val="none" w:sz="0" w:space="0" w:color="auto"/>
        <w:right w:val="none" w:sz="0" w:space="0" w:color="auto"/>
      </w:divBdr>
    </w:div>
    <w:div w:id="1641618765">
      <w:bodyDiv w:val="1"/>
      <w:marLeft w:val="0"/>
      <w:marRight w:val="0"/>
      <w:marTop w:val="0"/>
      <w:marBottom w:val="0"/>
      <w:divBdr>
        <w:top w:val="none" w:sz="0" w:space="0" w:color="auto"/>
        <w:left w:val="none" w:sz="0" w:space="0" w:color="auto"/>
        <w:bottom w:val="none" w:sz="0" w:space="0" w:color="auto"/>
        <w:right w:val="none" w:sz="0" w:space="0" w:color="auto"/>
      </w:divBdr>
    </w:div>
    <w:div w:id="1654795894">
      <w:bodyDiv w:val="1"/>
      <w:marLeft w:val="0"/>
      <w:marRight w:val="0"/>
      <w:marTop w:val="0"/>
      <w:marBottom w:val="0"/>
      <w:divBdr>
        <w:top w:val="none" w:sz="0" w:space="0" w:color="auto"/>
        <w:left w:val="none" w:sz="0" w:space="0" w:color="auto"/>
        <w:bottom w:val="none" w:sz="0" w:space="0" w:color="auto"/>
        <w:right w:val="none" w:sz="0" w:space="0" w:color="auto"/>
      </w:divBdr>
    </w:div>
    <w:div w:id="21084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ba.homeoffice.gov.uk/studyingintheuk/adult-students/" TargetMode="External"/><Relationship Id="rId18" Type="http://schemas.openxmlformats.org/officeDocument/2006/relationships/hyperlink" Target="http://www.leeds.ac.uk/info/130114/visas_and_immigration/157/research_study_and_academic_visits" TargetMode="External"/><Relationship Id="rId3" Type="http://schemas.openxmlformats.org/officeDocument/2006/relationships/styles" Target="styles.xml"/><Relationship Id="rId21" Type="http://schemas.openxmlformats.org/officeDocument/2006/relationships/hyperlink" Target="http://ses.leeds.ac.uk/info/20140/english_language_requirements/881/research_postgraduate" TargetMode="External"/><Relationship Id="rId7" Type="http://schemas.openxmlformats.org/officeDocument/2006/relationships/endnotes" Target="endnotes.xml"/><Relationship Id="rId12" Type="http://schemas.openxmlformats.org/officeDocument/2006/relationships/hyperlink" Target="http://www.ukba.homeoffice.gov.uk/studyingintheuk/student-visitors/" TargetMode="External"/><Relationship Id="rId17" Type="http://schemas.openxmlformats.org/officeDocument/2006/relationships/hyperlink" Target="mailto:c.j.langham@adm.leeds.ac.uk" TargetMode="External"/><Relationship Id="rId2" Type="http://schemas.openxmlformats.org/officeDocument/2006/relationships/numbering" Target="numbering.xml"/><Relationship Id="rId16" Type="http://schemas.openxmlformats.org/officeDocument/2006/relationships/hyperlink" Target="mailto:studyabroad@adm.leeds.ac.uk" TargetMode="External"/><Relationship Id="rId20" Type="http://schemas.openxmlformats.org/officeDocument/2006/relationships/hyperlink" Target="http://www.leeds.ac.uk/studentcon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studyingintheuk/student-visitors/" TargetMode="External"/><Relationship Id="rId5" Type="http://schemas.openxmlformats.org/officeDocument/2006/relationships/webSettings" Target="webSettings.xml"/><Relationship Id="rId15" Type="http://schemas.openxmlformats.org/officeDocument/2006/relationships/hyperlink" Target="mailto:langc@leeds.ac.uk" TargetMode="External"/><Relationship Id="rId23" Type="http://schemas.openxmlformats.org/officeDocument/2006/relationships/theme" Target="theme/theme1.xml"/><Relationship Id="rId10" Type="http://schemas.openxmlformats.org/officeDocument/2006/relationships/hyperlink" Target="http://www.ukba.homeoffice.gov.uk/studyingintheuk/student-visit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leeds.ac.uk/identitymanagement/assets/big_logo_new.gif" TargetMode="External"/><Relationship Id="rId14" Type="http://schemas.openxmlformats.org/officeDocument/2006/relationships/hyperlink" Target="mailto:enquiriesadmissions@leeds.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2CC5-98A4-4A72-A2A0-C24C5837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3321</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23199</CharactersWithSpaces>
  <SharedDoc>false</SharedDoc>
  <HLinks>
    <vt:vector size="156" baseType="variant">
      <vt:variant>
        <vt:i4>6946817</vt:i4>
      </vt:variant>
      <vt:variant>
        <vt:i4>72</vt:i4>
      </vt:variant>
      <vt:variant>
        <vt:i4>0</vt:i4>
      </vt:variant>
      <vt:variant>
        <vt:i4>5</vt:i4>
      </vt:variant>
      <vt:variant>
        <vt:lpwstr>http://ses.leeds.ac.uk/info/20140/english_language_requirements/881/research_postgraduate</vt:lpwstr>
      </vt:variant>
      <vt:variant>
        <vt:lpwstr/>
      </vt:variant>
      <vt:variant>
        <vt:i4>7077924</vt:i4>
      </vt:variant>
      <vt:variant>
        <vt:i4>69</vt:i4>
      </vt:variant>
      <vt:variant>
        <vt:i4>0</vt:i4>
      </vt:variant>
      <vt:variant>
        <vt:i4>5</vt:i4>
      </vt:variant>
      <vt:variant>
        <vt:lpwstr>http://www.leeds.ac.uk/studentcontract/</vt:lpwstr>
      </vt:variant>
      <vt:variant>
        <vt:lpwstr/>
      </vt:variant>
      <vt:variant>
        <vt:i4>4784213</vt:i4>
      </vt:variant>
      <vt:variant>
        <vt:i4>63</vt:i4>
      </vt:variant>
      <vt:variant>
        <vt:i4>0</vt:i4>
      </vt:variant>
      <vt:variant>
        <vt:i4>5</vt:i4>
      </vt:variant>
      <vt:variant>
        <vt:lpwstr>http://www.leeds.ac.uk/info/130114/visas_and_immigration/157/research_study_and_academic_visits</vt:lpwstr>
      </vt:variant>
      <vt:variant>
        <vt:lpwstr/>
      </vt:variant>
      <vt:variant>
        <vt:i4>4063262</vt:i4>
      </vt:variant>
      <vt:variant>
        <vt:i4>60</vt:i4>
      </vt:variant>
      <vt:variant>
        <vt:i4>0</vt:i4>
      </vt:variant>
      <vt:variant>
        <vt:i4>5</vt:i4>
      </vt:variant>
      <vt:variant>
        <vt:lpwstr>mailto:c.j.langham@adm.leeds.ac.uk</vt:lpwstr>
      </vt:variant>
      <vt:variant>
        <vt:lpwstr/>
      </vt:variant>
      <vt:variant>
        <vt:i4>2490395</vt:i4>
      </vt:variant>
      <vt:variant>
        <vt:i4>57</vt:i4>
      </vt:variant>
      <vt:variant>
        <vt:i4>0</vt:i4>
      </vt:variant>
      <vt:variant>
        <vt:i4>5</vt:i4>
      </vt:variant>
      <vt:variant>
        <vt:lpwstr>mailto:studyabroad@adm.leeds.ac.uk</vt:lpwstr>
      </vt:variant>
      <vt:variant>
        <vt:lpwstr/>
      </vt:variant>
      <vt:variant>
        <vt:i4>6094901</vt:i4>
      </vt:variant>
      <vt:variant>
        <vt:i4>54</vt:i4>
      </vt:variant>
      <vt:variant>
        <vt:i4>0</vt:i4>
      </vt:variant>
      <vt:variant>
        <vt:i4>5</vt:i4>
      </vt:variant>
      <vt:variant>
        <vt:lpwstr>mailto:langc@leeds.ac.uk</vt:lpwstr>
      </vt:variant>
      <vt:variant>
        <vt:lpwstr/>
      </vt:variant>
      <vt:variant>
        <vt:i4>3735623</vt:i4>
      </vt:variant>
      <vt:variant>
        <vt:i4>51</vt:i4>
      </vt:variant>
      <vt:variant>
        <vt:i4>0</vt:i4>
      </vt:variant>
      <vt:variant>
        <vt:i4>5</vt:i4>
      </vt:variant>
      <vt:variant>
        <vt:lpwstr>mailto:enquiriesadmissions@leeds.ac.uk</vt:lpwstr>
      </vt:variant>
      <vt:variant>
        <vt:lpwstr/>
      </vt:variant>
      <vt:variant>
        <vt:i4>5439556</vt:i4>
      </vt:variant>
      <vt:variant>
        <vt:i4>48</vt:i4>
      </vt:variant>
      <vt:variant>
        <vt:i4>0</vt:i4>
      </vt:variant>
      <vt:variant>
        <vt:i4>5</vt:i4>
      </vt:variant>
      <vt:variant>
        <vt:lpwstr>http://www.ukba.homeoffice.gov.uk/studyingintheuk/adult-students/</vt:lpwstr>
      </vt:variant>
      <vt:variant>
        <vt:lpwstr/>
      </vt:variant>
      <vt:variant>
        <vt:i4>3407911</vt:i4>
      </vt:variant>
      <vt:variant>
        <vt:i4>45</vt:i4>
      </vt:variant>
      <vt:variant>
        <vt:i4>0</vt:i4>
      </vt:variant>
      <vt:variant>
        <vt:i4>5</vt:i4>
      </vt:variant>
      <vt:variant>
        <vt:lpwstr>http://www.ukba.homeoffice.gov.uk/studyingintheuk/student-visitors/</vt:lpwstr>
      </vt:variant>
      <vt:variant>
        <vt:lpwstr/>
      </vt:variant>
      <vt:variant>
        <vt:i4>3407911</vt:i4>
      </vt:variant>
      <vt:variant>
        <vt:i4>42</vt:i4>
      </vt:variant>
      <vt:variant>
        <vt:i4>0</vt:i4>
      </vt:variant>
      <vt:variant>
        <vt:i4>5</vt:i4>
      </vt:variant>
      <vt:variant>
        <vt:lpwstr>http://www.ukba.homeoffice.gov.uk/studyingintheuk/student-visitors/</vt:lpwstr>
      </vt:variant>
      <vt:variant>
        <vt:lpwstr/>
      </vt:variant>
      <vt:variant>
        <vt:i4>3407911</vt:i4>
      </vt:variant>
      <vt:variant>
        <vt:i4>39</vt:i4>
      </vt:variant>
      <vt:variant>
        <vt:i4>0</vt:i4>
      </vt:variant>
      <vt:variant>
        <vt:i4>5</vt:i4>
      </vt:variant>
      <vt:variant>
        <vt:lpwstr>http://www.ukba.homeoffice.gov.uk/studyingintheuk/student-visitors/</vt:lpwstr>
      </vt:variant>
      <vt:variant>
        <vt:lpwstr/>
      </vt:variant>
      <vt:variant>
        <vt:i4>589882</vt:i4>
      </vt:variant>
      <vt:variant>
        <vt:i4>36</vt:i4>
      </vt:variant>
      <vt:variant>
        <vt:i4>0</vt:i4>
      </vt:variant>
      <vt:variant>
        <vt:i4>5</vt:i4>
      </vt:variant>
      <vt:variant>
        <vt:lpwstr/>
      </vt:variant>
      <vt:variant>
        <vt:lpwstr>_Appendix_E_International</vt:lpwstr>
      </vt:variant>
      <vt:variant>
        <vt:i4>1441842</vt:i4>
      </vt:variant>
      <vt:variant>
        <vt:i4>33</vt:i4>
      </vt:variant>
      <vt:variant>
        <vt:i4>0</vt:i4>
      </vt:variant>
      <vt:variant>
        <vt:i4>5</vt:i4>
      </vt:variant>
      <vt:variant>
        <vt:lpwstr/>
      </vt:variant>
      <vt:variant>
        <vt:lpwstr>_Appendix_D_</vt:lpwstr>
      </vt:variant>
      <vt:variant>
        <vt:i4>1441844</vt:i4>
      </vt:variant>
      <vt:variant>
        <vt:i4>30</vt:i4>
      </vt:variant>
      <vt:variant>
        <vt:i4>0</vt:i4>
      </vt:variant>
      <vt:variant>
        <vt:i4>5</vt:i4>
      </vt:variant>
      <vt:variant>
        <vt:lpwstr/>
      </vt:variant>
      <vt:variant>
        <vt:lpwstr>_Appendix_B_–</vt:lpwstr>
      </vt:variant>
      <vt:variant>
        <vt:i4>1441844</vt:i4>
      </vt:variant>
      <vt:variant>
        <vt:i4>27</vt:i4>
      </vt:variant>
      <vt:variant>
        <vt:i4>0</vt:i4>
      </vt:variant>
      <vt:variant>
        <vt:i4>5</vt:i4>
      </vt:variant>
      <vt:variant>
        <vt:lpwstr/>
      </vt:variant>
      <vt:variant>
        <vt:lpwstr>_Appendix_B_-</vt:lpwstr>
      </vt:variant>
      <vt:variant>
        <vt:i4>1769518</vt:i4>
      </vt:variant>
      <vt:variant>
        <vt:i4>24</vt:i4>
      </vt:variant>
      <vt:variant>
        <vt:i4>0</vt:i4>
      </vt:variant>
      <vt:variant>
        <vt:i4>5</vt:i4>
      </vt:variant>
      <vt:variant>
        <vt:lpwstr/>
      </vt:variant>
      <vt:variant>
        <vt:lpwstr>_5.__Visits</vt:lpwstr>
      </vt:variant>
      <vt:variant>
        <vt:i4>6946929</vt:i4>
      </vt:variant>
      <vt:variant>
        <vt:i4>21</vt:i4>
      </vt:variant>
      <vt:variant>
        <vt:i4>0</vt:i4>
      </vt:variant>
      <vt:variant>
        <vt:i4>5</vt:i4>
      </vt:variant>
      <vt:variant>
        <vt:lpwstr/>
      </vt:variant>
      <vt:variant>
        <vt:lpwstr>_5.__</vt:lpwstr>
      </vt:variant>
      <vt:variant>
        <vt:i4>6815819</vt:i4>
      </vt:variant>
      <vt:variant>
        <vt:i4>18</vt:i4>
      </vt:variant>
      <vt:variant>
        <vt:i4>0</vt:i4>
      </vt:variant>
      <vt:variant>
        <vt:i4>5</vt:i4>
      </vt:variant>
      <vt:variant>
        <vt:lpwstr/>
      </vt:variant>
      <vt:variant>
        <vt:lpwstr>_4.__Fees</vt:lpwstr>
      </vt:variant>
      <vt:variant>
        <vt:i4>917531</vt:i4>
      </vt:variant>
      <vt:variant>
        <vt:i4>15</vt:i4>
      </vt:variant>
      <vt:variant>
        <vt:i4>0</vt:i4>
      </vt:variant>
      <vt:variant>
        <vt:i4>5</vt:i4>
      </vt:variant>
      <vt:variant>
        <vt:lpwstr/>
      </vt:variant>
      <vt:variant>
        <vt:lpwstr>_Examples_of_attendance_1</vt:lpwstr>
      </vt:variant>
      <vt:variant>
        <vt:i4>4259946</vt:i4>
      </vt:variant>
      <vt:variant>
        <vt:i4>12</vt:i4>
      </vt:variant>
      <vt:variant>
        <vt:i4>0</vt:i4>
      </vt:variant>
      <vt:variant>
        <vt:i4>5</vt:i4>
      </vt:variant>
      <vt:variant>
        <vt:lpwstr/>
      </vt:variant>
      <vt:variant>
        <vt:lpwstr>_(C)__International</vt:lpwstr>
      </vt:variant>
      <vt:variant>
        <vt:i4>2883631</vt:i4>
      </vt:variant>
      <vt:variant>
        <vt:i4>9</vt:i4>
      </vt:variant>
      <vt:variant>
        <vt:i4>0</vt:i4>
      </vt:variant>
      <vt:variant>
        <vt:i4>5</vt:i4>
      </vt:variant>
      <vt:variant>
        <vt:lpwstr/>
      </vt:variant>
      <vt:variant>
        <vt:lpwstr>_(B)_International_students_1</vt:lpwstr>
      </vt:variant>
      <vt:variant>
        <vt:i4>4194401</vt:i4>
      </vt:variant>
      <vt:variant>
        <vt:i4>6</vt:i4>
      </vt:variant>
      <vt:variant>
        <vt:i4>0</vt:i4>
      </vt:variant>
      <vt:variant>
        <vt:i4>5</vt:i4>
      </vt:variant>
      <vt:variant>
        <vt:lpwstr/>
      </vt:variant>
      <vt:variant>
        <vt:lpwstr>_(A)_Very_short</vt:lpwstr>
      </vt:variant>
      <vt:variant>
        <vt:i4>6553689</vt:i4>
      </vt:variant>
      <vt:variant>
        <vt:i4>3</vt:i4>
      </vt:variant>
      <vt:variant>
        <vt:i4>0</vt:i4>
      </vt:variant>
      <vt:variant>
        <vt:i4>5</vt:i4>
      </vt:variant>
      <vt:variant>
        <vt:lpwstr/>
      </vt:variant>
      <vt:variant>
        <vt:lpwstr>_2.__Arrangements</vt:lpwstr>
      </vt:variant>
      <vt:variant>
        <vt:i4>7471196</vt:i4>
      </vt:variant>
      <vt:variant>
        <vt:i4>0</vt:i4>
      </vt:variant>
      <vt:variant>
        <vt:i4>0</vt:i4>
      </vt:variant>
      <vt:variant>
        <vt:i4>5</vt:i4>
      </vt:variant>
      <vt:variant>
        <vt:lpwstr/>
      </vt:variant>
      <vt:variant>
        <vt:lpwstr>_1.__Introduction</vt:lpwstr>
      </vt:variant>
      <vt:variant>
        <vt:i4>7077924</vt:i4>
      </vt:variant>
      <vt:variant>
        <vt:i4>0</vt:i4>
      </vt:variant>
      <vt:variant>
        <vt:i4>0</vt:i4>
      </vt:variant>
      <vt:variant>
        <vt:i4>5</vt:i4>
      </vt:variant>
      <vt:variant>
        <vt:lpwstr>http://www.leeds.ac.uk/studentcontract/</vt:lpwstr>
      </vt:variant>
      <vt:variant>
        <vt:lpwstr/>
      </vt:variant>
      <vt:variant>
        <vt:i4>2555945</vt:i4>
      </vt:variant>
      <vt:variant>
        <vt:i4>-1</vt:i4>
      </vt:variant>
      <vt:variant>
        <vt:i4>1076</vt:i4>
      </vt:variant>
      <vt:variant>
        <vt:i4>1</vt:i4>
      </vt:variant>
      <vt:variant>
        <vt:lpwstr>http://www.leeds.ac.uk/identitymanagement/assets/big_logo_new.gif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stucls</dc:creator>
  <cp:keywords/>
  <cp:lastModifiedBy>Leanne Carr</cp:lastModifiedBy>
  <cp:revision>3</cp:revision>
  <cp:lastPrinted>2011-06-13T14:53:00Z</cp:lastPrinted>
  <dcterms:created xsi:type="dcterms:W3CDTF">2018-03-15T15:25:00Z</dcterms:created>
  <dcterms:modified xsi:type="dcterms:W3CDTF">2018-03-15T15:25:00Z</dcterms:modified>
</cp:coreProperties>
</file>